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AEA7B9" w14:textId="7469A55E" w:rsidR="00973F54" w:rsidRPr="009F48FC" w:rsidRDefault="00973F54" w:rsidP="00973F54">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3GPP TSG RAN WG1 #104b-e</w:t>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Pr>
          <w:rFonts w:ascii="Arial" w:eastAsia="Batang" w:hAnsi="Arial" w:cs="Arial"/>
          <w:b/>
          <w:bCs/>
          <w:sz w:val="24"/>
          <w:szCs w:val="24"/>
          <w:lang w:val="de-DE"/>
        </w:rPr>
        <w:t xml:space="preserve">                                                                    </w:t>
      </w:r>
      <w:r w:rsidR="007B46F9" w:rsidRPr="007B46F9">
        <w:rPr>
          <w:rFonts w:ascii="Arial" w:eastAsia="Batang" w:hAnsi="Arial" w:cs="Arial"/>
          <w:b/>
          <w:bCs/>
          <w:sz w:val="24"/>
          <w:szCs w:val="24"/>
          <w:lang w:val="de-DE"/>
        </w:rPr>
        <w:t>R1-2103044</w:t>
      </w:r>
    </w:p>
    <w:p w14:paraId="0A652147" w14:textId="77777777" w:rsidR="00973F54" w:rsidRDefault="00973F54" w:rsidP="00973F54">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e-Meeting, April 1</w:t>
      </w:r>
      <w:r>
        <w:rPr>
          <w:rFonts w:ascii="Arial" w:eastAsia="Batang" w:hAnsi="Arial" w:cs="Arial"/>
          <w:b/>
          <w:bCs/>
          <w:sz w:val="24"/>
          <w:szCs w:val="24"/>
          <w:lang w:val="de-DE"/>
        </w:rPr>
        <w:t>2</w:t>
      </w:r>
      <w:r w:rsidRPr="00FB7724">
        <w:rPr>
          <w:rFonts w:ascii="Arial" w:eastAsia="Batang" w:hAnsi="Arial" w:cs="Arial"/>
          <w:b/>
          <w:bCs/>
          <w:sz w:val="24"/>
          <w:szCs w:val="24"/>
          <w:vertAlign w:val="superscript"/>
          <w:lang w:val="de-DE"/>
        </w:rPr>
        <w:t>th</w:t>
      </w:r>
      <w:r>
        <w:rPr>
          <w:rFonts w:ascii="Arial" w:eastAsia="Batang" w:hAnsi="Arial" w:cs="Arial"/>
          <w:b/>
          <w:bCs/>
          <w:sz w:val="24"/>
          <w:szCs w:val="24"/>
        </w:rPr>
        <w:t xml:space="preserve"> </w:t>
      </w:r>
      <w:r w:rsidRPr="009F48FC">
        <w:rPr>
          <w:rFonts w:ascii="Arial" w:eastAsia="Batang" w:hAnsi="Arial" w:cs="Arial"/>
          <w:b/>
          <w:bCs/>
          <w:sz w:val="24"/>
          <w:szCs w:val="24"/>
          <w:lang w:val="de-DE"/>
        </w:rPr>
        <w:t xml:space="preserve">– </w:t>
      </w:r>
      <w:r>
        <w:rPr>
          <w:rFonts w:ascii="Arial" w:eastAsia="Batang" w:hAnsi="Arial" w:cs="Arial"/>
          <w:b/>
          <w:bCs/>
          <w:sz w:val="24"/>
          <w:szCs w:val="24"/>
          <w:lang w:val="de-DE"/>
        </w:rPr>
        <w:t>20</w:t>
      </w:r>
      <w:r w:rsidRPr="00FB7724">
        <w:rPr>
          <w:rFonts w:ascii="Arial" w:eastAsia="Batang" w:hAnsi="Arial" w:cs="Arial"/>
          <w:b/>
          <w:bCs/>
          <w:sz w:val="24"/>
          <w:szCs w:val="24"/>
          <w:vertAlign w:val="superscript"/>
          <w:lang w:val="de-DE"/>
        </w:rPr>
        <w:t>th</w:t>
      </w:r>
      <w:r w:rsidRPr="009F48FC">
        <w:rPr>
          <w:rFonts w:ascii="Arial" w:eastAsia="Batang" w:hAnsi="Arial" w:cs="Arial"/>
          <w:b/>
          <w:bCs/>
          <w:sz w:val="24"/>
          <w:szCs w:val="24"/>
          <w:lang w:val="de-DE"/>
        </w:rPr>
        <w:t>, 2021</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578CF1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1684B" w:rsidRPr="0011684B">
        <w:rPr>
          <w:rFonts w:ascii="Arial" w:hAnsi="Arial" w:cs="Arial"/>
          <w:b/>
          <w:sz w:val="24"/>
          <w:szCs w:val="24"/>
        </w:rPr>
        <w:t>Discussion on joint channel estimation for PUSCH</w:t>
      </w:r>
    </w:p>
    <w:p w14:paraId="6AC8B0BF" w14:textId="2AFCD0CD"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B7532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6F51B17F" w:rsidR="00AE42A6" w:rsidRDefault="00CA4456" w:rsidP="00AE42A6">
      <w:pPr>
        <w:pStyle w:val="BodyText"/>
        <w:spacing w:before="120"/>
        <w:rPr>
          <w:lang w:val="en-US" w:eastAsia="zh-CN"/>
        </w:rPr>
      </w:pPr>
      <w:r w:rsidRPr="00CA4456">
        <w:rPr>
          <w:lang w:val="en-US" w:eastAsia="zh-CN"/>
        </w:rPr>
        <w:t xml:space="preserve">At the RAN1#104-e meeting, the following agreements </w:t>
      </w:r>
      <w:r w:rsidR="009779AC">
        <w:rPr>
          <w:lang w:val="en-US" w:eastAsia="zh-CN"/>
        </w:rPr>
        <w:t xml:space="preserve">and working assumptions </w:t>
      </w:r>
      <w:r w:rsidRPr="00CA4456">
        <w:rPr>
          <w:lang w:val="en-US" w:eastAsia="zh-CN"/>
        </w:rPr>
        <w:t>were made regarding</w:t>
      </w:r>
      <w:r w:rsidR="00ED1200">
        <w:rPr>
          <w:lang w:val="en-US" w:eastAsia="zh-CN"/>
        </w:rPr>
        <w:t xml:space="preserve"> joint channel estimation for PUSCH</w:t>
      </w:r>
      <w:r w:rsidR="00AE42A6" w:rsidRPr="000D2D11">
        <w:rPr>
          <w:lang w:val="en-US" w:eastAsia="zh-CN"/>
        </w:rPr>
        <w:t xml:space="preserve"> </w:t>
      </w:r>
      <w:r w:rsidR="00F0150A">
        <w:rPr>
          <w:lang w:val="en-US" w:eastAsia="zh-CN"/>
        </w:rPr>
        <w:fldChar w:fldCharType="begin"/>
      </w:r>
      <w:r w:rsidR="00F0150A">
        <w:rPr>
          <w:lang w:val="en-US" w:eastAsia="zh-CN"/>
        </w:rPr>
        <w:instrText xml:space="preserve"> REF _Ref67471669 \r \h </w:instrText>
      </w:r>
      <w:r w:rsidR="00F0150A">
        <w:rPr>
          <w:lang w:val="en-US" w:eastAsia="zh-CN"/>
        </w:rPr>
      </w:r>
      <w:r w:rsidR="00F0150A">
        <w:rPr>
          <w:lang w:val="en-US" w:eastAsia="zh-CN"/>
        </w:rPr>
        <w:fldChar w:fldCharType="separate"/>
      </w:r>
      <w:r w:rsidR="00133146">
        <w:rPr>
          <w:lang w:val="en-US" w:eastAsia="zh-CN"/>
        </w:rPr>
        <w:t>[1]</w:t>
      </w:r>
      <w:r w:rsidR="00F0150A">
        <w:rPr>
          <w:lang w:val="en-US" w:eastAsia="zh-CN"/>
        </w:rPr>
        <w:fldChar w:fldCharType="end"/>
      </w:r>
      <w:r w:rsidR="00AE42A6" w:rsidRPr="000D2D11">
        <w:rPr>
          <w:lang w:val="en-US" w:eastAsia="zh-CN"/>
        </w:rPr>
        <w:t>:</w:t>
      </w:r>
    </w:p>
    <w:p w14:paraId="4C08342D" w14:textId="77777777" w:rsidR="00181880" w:rsidRPr="00181880" w:rsidRDefault="00181880" w:rsidP="00181880">
      <w:pPr>
        <w:overflowPunct/>
        <w:autoSpaceDE/>
        <w:autoSpaceDN/>
        <w:adjustRightInd/>
        <w:spacing w:before="120" w:after="120"/>
        <w:textAlignment w:val="auto"/>
        <w:rPr>
          <w:rFonts w:eastAsia="Batang"/>
          <w:szCs w:val="24"/>
          <w:highlight w:val="green"/>
          <w:lang w:val="en-GB"/>
        </w:rPr>
      </w:pPr>
      <w:r w:rsidRPr="00181880">
        <w:rPr>
          <w:rFonts w:eastAsia="Batang"/>
          <w:szCs w:val="24"/>
          <w:highlight w:val="green"/>
          <w:lang w:val="en-GB"/>
        </w:rPr>
        <w:t>Agreements:</w:t>
      </w:r>
    </w:p>
    <w:p w14:paraId="71C6822E" w14:textId="77777777" w:rsidR="00181880" w:rsidRPr="00181880" w:rsidRDefault="00181880" w:rsidP="00181880">
      <w:pPr>
        <w:numPr>
          <w:ilvl w:val="0"/>
          <w:numId w:val="9"/>
        </w:numPr>
        <w:overflowPunct/>
        <w:autoSpaceDE/>
        <w:autoSpaceDN/>
        <w:adjustRightInd/>
        <w:snapToGrid w:val="0"/>
        <w:spacing w:after="0"/>
        <w:jc w:val="both"/>
        <w:textAlignment w:val="auto"/>
        <w:rPr>
          <w:lang w:val="en-GB" w:eastAsia="ko-KR"/>
        </w:rPr>
      </w:pPr>
      <w:r w:rsidRPr="00181880">
        <w:rPr>
          <w:rFonts w:eastAsia="Batang"/>
          <w:lang w:val="en-GB" w:eastAsia="ko-KR"/>
        </w:rPr>
        <w:t>Following potential use cases are considered for joint channel estimation for PUSCH:</w:t>
      </w:r>
    </w:p>
    <w:p w14:paraId="677D04C3" w14:textId="77777777" w:rsidR="00181880" w:rsidRPr="00181880" w:rsidRDefault="00181880" w:rsidP="00181880">
      <w:pPr>
        <w:numPr>
          <w:ilvl w:val="1"/>
          <w:numId w:val="10"/>
        </w:numPr>
        <w:overflowPunct/>
        <w:autoSpaceDE/>
        <w:autoSpaceDN/>
        <w:adjustRightInd/>
        <w:snapToGrid w:val="0"/>
        <w:spacing w:after="0"/>
        <w:jc w:val="both"/>
        <w:textAlignment w:val="auto"/>
        <w:rPr>
          <w:rFonts w:eastAsia="Batang"/>
          <w:lang w:eastAsia="ko-KR"/>
        </w:rPr>
      </w:pPr>
      <w:r w:rsidRPr="00181880">
        <w:rPr>
          <w:rFonts w:eastAsia="Batang"/>
          <w:lang w:val="en-GB" w:eastAsia="ko-KR"/>
        </w:rPr>
        <w:t>Use case 1: back-to-back PUSCH transmissions within one slot.</w:t>
      </w:r>
    </w:p>
    <w:p w14:paraId="422C95F7" w14:textId="77777777" w:rsidR="00181880" w:rsidRPr="00181880" w:rsidRDefault="00181880" w:rsidP="00181880">
      <w:pPr>
        <w:numPr>
          <w:ilvl w:val="1"/>
          <w:numId w:val="10"/>
        </w:numPr>
        <w:overflowPunct/>
        <w:autoSpaceDE/>
        <w:autoSpaceDN/>
        <w:adjustRightInd/>
        <w:snapToGrid w:val="0"/>
        <w:spacing w:after="0"/>
        <w:jc w:val="both"/>
        <w:textAlignment w:val="auto"/>
        <w:rPr>
          <w:rFonts w:eastAsia="Batang"/>
          <w:lang w:val="en-GB" w:eastAsia="ko-KR"/>
        </w:rPr>
      </w:pPr>
      <w:r w:rsidRPr="00181880">
        <w:rPr>
          <w:rFonts w:eastAsia="Batang"/>
          <w:lang w:val="en-GB" w:eastAsia="ko-KR"/>
        </w:rPr>
        <w:t>Use case 2: non-back-to-back PUSCH transmissions within one slot.</w:t>
      </w:r>
    </w:p>
    <w:p w14:paraId="4381F880" w14:textId="77777777" w:rsidR="00181880" w:rsidRPr="00181880" w:rsidRDefault="00181880" w:rsidP="00181880">
      <w:pPr>
        <w:numPr>
          <w:ilvl w:val="1"/>
          <w:numId w:val="10"/>
        </w:numPr>
        <w:overflowPunct/>
        <w:autoSpaceDE/>
        <w:autoSpaceDN/>
        <w:adjustRightInd/>
        <w:snapToGrid w:val="0"/>
        <w:spacing w:after="0"/>
        <w:jc w:val="both"/>
        <w:textAlignment w:val="auto"/>
        <w:rPr>
          <w:rFonts w:eastAsia="Batang"/>
          <w:lang w:val="en-GB" w:eastAsia="ko-KR"/>
        </w:rPr>
      </w:pPr>
      <w:r w:rsidRPr="00181880">
        <w:rPr>
          <w:rFonts w:eastAsia="Batang"/>
          <w:lang w:val="en-GB" w:eastAsia="ko-KR"/>
        </w:rPr>
        <w:t>Use case 3: back-to-back PUSCH transmissions across consecutive slots.</w:t>
      </w:r>
    </w:p>
    <w:p w14:paraId="6C27232F" w14:textId="77777777" w:rsidR="00181880" w:rsidRPr="00181880" w:rsidRDefault="00181880" w:rsidP="00181880">
      <w:pPr>
        <w:numPr>
          <w:ilvl w:val="1"/>
          <w:numId w:val="10"/>
        </w:numPr>
        <w:overflowPunct/>
        <w:autoSpaceDE/>
        <w:autoSpaceDN/>
        <w:adjustRightInd/>
        <w:snapToGrid w:val="0"/>
        <w:spacing w:after="0"/>
        <w:jc w:val="both"/>
        <w:textAlignment w:val="auto"/>
        <w:rPr>
          <w:rFonts w:eastAsia="Batang"/>
          <w:lang w:val="en-GB" w:eastAsia="ko-KR"/>
        </w:rPr>
      </w:pPr>
      <w:r w:rsidRPr="00181880">
        <w:rPr>
          <w:rFonts w:eastAsia="Batang"/>
          <w:lang w:val="en-GB" w:eastAsia="ko-KR"/>
        </w:rPr>
        <w:t>Use case 4: non-back-to-back PUSCH transmissions across consecutive slots.</w:t>
      </w:r>
    </w:p>
    <w:p w14:paraId="347DB65D" w14:textId="77777777" w:rsidR="00181880" w:rsidRPr="00181880" w:rsidRDefault="00181880" w:rsidP="00181880">
      <w:pPr>
        <w:numPr>
          <w:ilvl w:val="1"/>
          <w:numId w:val="10"/>
        </w:numPr>
        <w:overflowPunct/>
        <w:autoSpaceDE/>
        <w:autoSpaceDN/>
        <w:adjustRightInd/>
        <w:snapToGrid w:val="0"/>
        <w:spacing w:after="0"/>
        <w:jc w:val="both"/>
        <w:textAlignment w:val="auto"/>
        <w:rPr>
          <w:rFonts w:eastAsia="Batang"/>
          <w:lang w:val="en-GB" w:eastAsia="ko-KR"/>
        </w:rPr>
      </w:pPr>
      <w:r w:rsidRPr="00181880">
        <w:rPr>
          <w:rFonts w:eastAsia="Batang"/>
          <w:lang w:val="en-GB" w:eastAsia="ko-KR"/>
        </w:rPr>
        <w:t>Use case 5: PUSCH transmissions across non-consecutive slots.</w:t>
      </w:r>
    </w:p>
    <w:p w14:paraId="55C9E407" w14:textId="77777777" w:rsidR="00181880" w:rsidRPr="00181880" w:rsidRDefault="00181880" w:rsidP="00181880">
      <w:pPr>
        <w:overflowPunct/>
        <w:autoSpaceDE/>
        <w:autoSpaceDN/>
        <w:adjustRightInd/>
        <w:spacing w:after="0"/>
        <w:textAlignment w:val="auto"/>
        <w:rPr>
          <w:rFonts w:eastAsia="Batang"/>
          <w:lang w:val="en-GB" w:eastAsia="ko-KR"/>
        </w:rPr>
      </w:pPr>
      <w:r w:rsidRPr="00181880">
        <w:rPr>
          <w:rFonts w:eastAsia="Batang"/>
          <w:lang w:val="en-GB" w:eastAsia="ko-KR"/>
        </w:rPr>
        <w:t>Note: RAN1 assumes “back-to-back PUSCH transmission” has zero gap in-between adjacent PUSCH transmissions.</w:t>
      </w:r>
    </w:p>
    <w:p w14:paraId="3D3DBD01" w14:textId="77777777" w:rsidR="00181880" w:rsidRPr="00181880" w:rsidRDefault="00181880" w:rsidP="00181880">
      <w:pPr>
        <w:overflowPunct/>
        <w:autoSpaceDE/>
        <w:autoSpaceDN/>
        <w:adjustRightInd/>
        <w:spacing w:before="120" w:after="120"/>
        <w:textAlignment w:val="auto"/>
        <w:rPr>
          <w:rFonts w:eastAsia="Batang"/>
          <w:szCs w:val="24"/>
          <w:highlight w:val="green"/>
          <w:lang w:val="en-GB"/>
        </w:rPr>
      </w:pPr>
      <w:r w:rsidRPr="00181880">
        <w:rPr>
          <w:rFonts w:eastAsia="Batang"/>
          <w:szCs w:val="24"/>
          <w:highlight w:val="green"/>
          <w:lang w:val="en-GB"/>
        </w:rPr>
        <w:t>Agreements:</w:t>
      </w:r>
    </w:p>
    <w:p w14:paraId="0488AEC0" w14:textId="77777777" w:rsidR="00181880" w:rsidRPr="00181880" w:rsidRDefault="00181880" w:rsidP="00181880">
      <w:pPr>
        <w:numPr>
          <w:ilvl w:val="0"/>
          <w:numId w:val="18"/>
        </w:numPr>
        <w:overflowPunct/>
        <w:autoSpaceDE/>
        <w:autoSpaceDN/>
        <w:adjustRightInd/>
        <w:snapToGrid w:val="0"/>
        <w:spacing w:after="0"/>
        <w:jc w:val="both"/>
        <w:textAlignment w:val="auto"/>
        <w:rPr>
          <w:rFonts w:eastAsia="Batang"/>
          <w:lang w:val="en-GB" w:eastAsia="x-none"/>
        </w:rPr>
      </w:pPr>
      <w:r w:rsidRPr="00181880">
        <w:rPr>
          <w:rFonts w:eastAsia="Batang"/>
          <w:lang w:val="en-GB" w:eastAsia="zh-CN"/>
        </w:rPr>
        <w:t xml:space="preserve">For </w:t>
      </w:r>
      <w:r w:rsidRPr="00181880">
        <w:rPr>
          <w:rFonts w:eastAsia="Batang"/>
          <w:lang w:val="en-GB" w:eastAsia="x-none"/>
        </w:rPr>
        <w:t>back-to-back PUSCH transmissions across consecutive slots, support necessary design aspects (under the condition of power consistency and phase continuity) to enable joint channel estimation at least for the following case:</w:t>
      </w:r>
    </w:p>
    <w:p w14:paraId="0AA4B7FF" w14:textId="77777777" w:rsidR="00181880" w:rsidRPr="00181880" w:rsidRDefault="00181880" w:rsidP="00181880">
      <w:pPr>
        <w:numPr>
          <w:ilvl w:val="1"/>
          <w:numId w:val="9"/>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Over back-to-back PUSCH transmissions (of the same TB) for repetition type A scheduled by dynamic grant or configured grant</w:t>
      </w:r>
    </w:p>
    <w:p w14:paraId="6C33669C" w14:textId="77777777" w:rsidR="00181880" w:rsidRPr="00181880" w:rsidRDefault="00181880" w:rsidP="00181880">
      <w:pPr>
        <w:numPr>
          <w:ilvl w:val="1"/>
          <w:numId w:val="9"/>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FFS details (including possible other cases)</w:t>
      </w:r>
    </w:p>
    <w:p w14:paraId="0AF458A0" w14:textId="77777777" w:rsidR="00181880" w:rsidRPr="00181880" w:rsidRDefault="00181880" w:rsidP="00181880">
      <w:pPr>
        <w:overflowPunct/>
        <w:autoSpaceDE/>
        <w:autoSpaceDN/>
        <w:adjustRightInd/>
        <w:spacing w:before="120" w:after="120"/>
        <w:textAlignment w:val="auto"/>
        <w:rPr>
          <w:rFonts w:eastAsia="Batang"/>
          <w:szCs w:val="24"/>
          <w:highlight w:val="green"/>
          <w:lang w:val="en-GB"/>
        </w:rPr>
      </w:pPr>
      <w:r w:rsidRPr="00181880">
        <w:rPr>
          <w:rFonts w:eastAsia="Batang"/>
          <w:szCs w:val="24"/>
          <w:highlight w:val="green"/>
          <w:lang w:val="en-GB"/>
        </w:rPr>
        <w:t>Agreements:</w:t>
      </w:r>
    </w:p>
    <w:p w14:paraId="5AF89F9B" w14:textId="77777777" w:rsidR="00181880" w:rsidRPr="00181880" w:rsidRDefault="00181880" w:rsidP="00181880">
      <w:pPr>
        <w:numPr>
          <w:ilvl w:val="0"/>
          <w:numId w:val="19"/>
        </w:numPr>
        <w:overflowPunct/>
        <w:autoSpaceDE/>
        <w:autoSpaceDN/>
        <w:adjustRightInd/>
        <w:snapToGrid w:val="0"/>
        <w:spacing w:after="0"/>
        <w:jc w:val="both"/>
        <w:textAlignment w:val="auto"/>
        <w:rPr>
          <w:rFonts w:eastAsia="Batang"/>
          <w:lang w:eastAsia="x-none"/>
        </w:rPr>
      </w:pPr>
      <w:r w:rsidRPr="00181880">
        <w:rPr>
          <w:rFonts w:eastAsia="Batang"/>
          <w:lang w:val="en-GB" w:eastAsia="x-none"/>
        </w:rPr>
        <w:t xml:space="preserve">For joint channel estimation, </w:t>
      </w:r>
      <w:r w:rsidRPr="00181880">
        <w:rPr>
          <w:rFonts w:eastAsia="Batang"/>
          <w:strike/>
          <w:lang w:val="en-GB" w:eastAsia="x-none"/>
        </w:rPr>
        <w:t>define</w:t>
      </w:r>
      <w:r w:rsidRPr="00181880">
        <w:rPr>
          <w:rFonts w:eastAsia="Batang"/>
          <w:lang w:val="en-GB" w:eastAsia="x-none"/>
        </w:rPr>
        <w:t xml:space="preserve"> a time domain window is introduced to facilitate further discussion, during which UE is expected to maintain power consistency and phase continuity among PUSCH transmissions subject to power consistency and phase continuity requirements.</w:t>
      </w:r>
    </w:p>
    <w:p w14:paraId="0F0FE0F7" w14:textId="77777777" w:rsidR="00181880" w:rsidRPr="00181880" w:rsidRDefault="00181880" w:rsidP="00181880">
      <w:pPr>
        <w:numPr>
          <w:ilvl w:val="1"/>
          <w:numId w:val="11"/>
        </w:numPr>
        <w:overflowPunct/>
        <w:autoSpaceDE/>
        <w:autoSpaceDN/>
        <w:adjustRightInd/>
        <w:snapToGrid w:val="0"/>
        <w:spacing w:after="0"/>
        <w:ind w:left="780"/>
        <w:jc w:val="both"/>
        <w:textAlignment w:val="auto"/>
        <w:rPr>
          <w:rFonts w:eastAsia="Batang"/>
          <w:lang w:val="en-GB" w:eastAsia="x-none"/>
        </w:rPr>
      </w:pPr>
      <w:r w:rsidRPr="00181880">
        <w:rPr>
          <w:rFonts w:eastAsia="Batang"/>
          <w:lang w:val="en-GB" w:eastAsia="x-none"/>
        </w:rPr>
        <w:t>FFS: whether the window should be specified</w:t>
      </w:r>
    </w:p>
    <w:p w14:paraId="6F362D88" w14:textId="77777777" w:rsidR="00181880" w:rsidRPr="00181880" w:rsidRDefault="00181880" w:rsidP="00181880">
      <w:pPr>
        <w:numPr>
          <w:ilvl w:val="1"/>
          <w:numId w:val="11"/>
        </w:numPr>
        <w:overflowPunct/>
        <w:autoSpaceDE/>
        <w:autoSpaceDN/>
        <w:adjustRightInd/>
        <w:snapToGrid w:val="0"/>
        <w:spacing w:after="0"/>
        <w:ind w:left="780"/>
        <w:jc w:val="both"/>
        <w:textAlignment w:val="auto"/>
        <w:rPr>
          <w:rFonts w:eastAsia="Batang"/>
          <w:lang w:val="en-GB" w:eastAsia="x-none"/>
        </w:rPr>
      </w:pPr>
      <w:r w:rsidRPr="00181880">
        <w:rPr>
          <w:rFonts w:eastAsia="Batang"/>
          <w:lang w:val="en-GB" w:eastAsia="x-none"/>
        </w:rPr>
        <w:t>FFS: the length of the time domain window is defined by a set of repetitions/slots/symbols</w:t>
      </w:r>
    </w:p>
    <w:p w14:paraId="0C7DB764" w14:textId="77777777" w:rsidR="00181880" w:rsidRPr="00181880" w:rsidRDefault="00181880" w:rsidP="00181880">
      <w:pPr>
        <w:numPr>
          <w:ilvl w:val="1"/>
          <w:numId w:val="11"/>
        </w:numPr>
        <w:overflowPunct/>
        <w:autoSpaceDE/>
        <w:autoSpaceDN/>
        <w:adjustRightInd/>
        <w:snapToGrid w:val="0"/>
        <w:spacing w:after="0"/>
        <w:ind w:left="780"/>
        <w:jc w:val="both"/>
        <w:textAlignment w:val="auto"/>
        <w:rPr>
          <w:rFonts w:eastAsia="Batang"/>
          <w:lang w:val="en-GB" w:eastAsia="x-none"/>
        </w:rPr>
      </w:pPr>
      <w:r w:rsidRPr="00181880">
        <w:rPr>
          <w:rFonts w:eastAsia="Batang"/>
          <w:lang w:val="en-GB" w:eastAsia="x-none"/>
        </w:rPr>
        <w:t>FFS: single or multiple time domain windows</w:t>
      </w:r>
    </w:p>
    <w:p w14:paraId="4DF129E7" w14:textId="77777777" w:rsidR="00181880" w:rsidRPr="00181880" w:rsidRDefault="00181880" w:rsidP="00181880">
      <w:pPr>
        <w:numPr>
          <w:ilvl w:val="0"/>
          <w:numId w:val="12"/>
        </w:numPr>
        <w:overflowPunct/>
        <w:autoSpaceDE/>
        <w:autoSpaceDN/>
        <w:adjustRightInd/>
        <w:snapToGrid w:val="0"/>
        <w:spacing w:after="0"/>
        <w:ind w:left="780"/>
        <w:jc w:val="both"/>
        <w:textAlignment w:val="auto"/>
        <w:rPr>
          <w:rFonts w:eastAsia="Batang"/>
          <w:lang w:val="en-GB" w:eastAsia="x-none"/>
        </w:rPr>
      </w:pPr>
      <w:r w:rsidRPr="00181880">
        <w:rPr>
          <w:rFonts w:eastAsia="Batang"/>
          <w:lang w:val="en-GB" w:eastAsia="x-none"/>
        </w:rPr>
        <w:t>FFS: relation with UE capability</w:t>
      </w:r>
    </w:p>
    <w:p w14:paraId="37E1740F" w14:textId="77777777" w:rsidR="00181880" w:rsidRPr="00181880" w:rsidRDefault="00181880" w:rsidP="00181880">
      <w:pPr>
        <w:numPr>
          <w:ilvl w:val="0"/>
          <w:numId w:val="12"/>
        </w:numPr>
        <w:overflowPunct/>
        <w:autoSpaceDE/>
        <w:autoSpaceDN/>
        <w:adjustRightInd/>
        <w:snapToGrid w:val="0"/>
        <w:spacing w:after="0"/>
        <w:ind w:left="780"/>
        <w:jc w:val="both"/>
        <w:textAlignment w:val="auto"/>
        <w:rPr>
          <w:rFonts w:eastAsia="Batang"/>
          <w:lang w:val="en-GB" w:eastAsia="x-none"/>
        </w:rPr>
      </w:pPr>
      <w:r w:rsidRPr="00181880">
        <w:rPr>
          <w:rFonts w:eastAsia="Batang"/>
          <w:lang w:val="en-GB" w:eastAsia="x-none"/>
        </w:rPr>
        <w:t xml:space="preserve">FFS: the time domain window may or may not be configured </w:t>
      </w:r>
      <w:r w:rsidRPr="00181880">
        <w:rPr>
          <w:rFonts w:eastAsia="Batang"/>
          <w:strike/>
          <w:lang w:val="en-GB" w:eastAsia="x-none"/>
        </w:rPr>
        <w:t>or specified</w:t>
      </w:r>
      <w:r w:rsidRPr="00181880">
        <w:rPr>
          <w:rFonts w:eastAsia="Batang"/>
          <w:lang w:val="en-GB" w:eastAsia="x-none"/>
        </w:rPr>
        <w:t>.</w:t>
      </w:r>
    </w:p>
    <w:p w14:paraId="5F2E47ED" w14:textId="77777777" w:rsidR="00181880" w:rsidRPr="00181880" w:rsidRDefault="00181880" w:rsidP="00181880">
      <w:pPr>
        <w:numPr>
          <w:ilvl w:val="0"/>
          <w:numId w:val="12"/>
        </w:numPr>
        <w:overflowPunct/>
        <w:autoSpaceDE/>
        <w:autoSpaceDN/>
        <w:adjustRightInd/>
        <w:snapToGrid w:val="0"/>
        <w:spacing w:after="0"/>
        <w:ind w:left="780"/>
        <w:jc w:val="both"/>
        <w:textAlignment w:val="auto"/>
        <w:rPr>
          <w:rFonts w:eastAsia="Batang"/>
          <w:lang w:val="en-GB" w:eastAsia="x-none"/>
        </w:rPr>
      </w:pPr>
      <w:r w:rsidRPr="00181880">
        <w:rPr>
          <w:rFonts w:eastAsia="Batang"/>
          <w:lang w:val="en-GB" w:eastAsia="x-none"/>
        </w:rPr>
        <w:t>FFS: whether the term "time domain window" is used in the specification or replaced by other technical terms</w:t>
      </w:r>
    </w:p>
    <w:p w14:paraId="0D8A3F32" w14:textId="77777777" w:rsidR="00181880" w:rsidRPr="00181880" w:rsidRDefault="00181880" w:rsidP="00181880">
      <w:pPr>
        <w:numPr>
          <w:ilvl w:val="0"/>
          <w:numId w:val="12"/>
        </w:numPr>
        <w:overflowPunct/>
        <w:autoSpaceDE/>
        <w:autoSpaceDN/>
        <w:adjustRightInd/>
        <w:snapToGrid w:val="0"/>
        <w:spacing w:after="0"/>
        <w:ind w:left="780"/>
        <w:jc w:val="both"/>
        <w:textAlignment w:val="auto"/>
        <w:rPr>
          <w:rFonts w:eastAsia="Batang"/>
          <w:lang w:val="en-GB" w:eastAsia="x-none"/>
        </w:rPr>
      </w:pPr>
      <w:r w:rsidRPr="00181880">
        <w:rPr>
          <w:rFonts w:eastAsia="Batang"/>
          <w:lang w:val="en-GB" w:eastAsia="x-none"/>
        </w:rPr>
        <w:t>FFS: Whether the window is determined by the power consistency and phase continuity requirements and/or by other factors is to be decided.</w:t>
      </w:r>
    </w:p>
    <w:p w14:paraId="0BA70A74" w14:textId="77777777" w:rsidR="00181880" w:rsidRPr="00181880" w:rsidRDefault="00181880" w:rsidP="00181880">
      <w:pPr>
        <w:overflowPunct/>
        <w:autoSpaceDE/>
        <w:autoSpaceDN/>
        <w:adjustRightInd/>
        <w:spacing w:before="120" w:after="120"/>
        <w:textAlignment w:val="auto"/>
        <w:rPr>
          <w:rFonts w:eastAsia="Batang"/>
          <w:szCs w:val="24"/>
          <w:highlight w:val="green"/>
          <w:lang w:val="en-GB"/>
        </w:rPr>
      </w:pPr>
      <w:r w:rsidRPr="00181880">
        <w:rPr>
          <w:rFonts w:eastAsia="Batang"/>
          <w:szCs w:val="24"/>
          <w:highlight w:val="green"/>
          <w:lang w:val="en-GB"/>
        </w:rPr>
        <w:t>Agreements:</w:t>
      </w:r>
    </w:p>
    <w:p w14:paraId="2248BAD7" w14:textId="77777777" w:rsidR="00181880" w:rsidRPr="00181880" w:rsidRDefault="00181880" w:rsidP="00181880">
      <w:pPr>
        <w:numPr>
          <w:ilvl w:val="0"/>
          <w:numId w:val="13"/>
        </w:numPr>
        <w:overflowPunct/>
        <w:autoSpaceDE/>
        <w:autoSpaceDN/>
        <w:adjustRightInd/>
        <w:snapToGrid w:val="0"/>
        <w:spacing w:after="0"/>
        <w:jc w:val="both"/>
        <w:textAlignment w:val="auto"/>
        <w:rPr>
          <w:rFonts w:eastAsia="Batang"/>
          <w:lang w:eastAsia="x-none"/>
        </w:rPr>
      </w:pPr>
      <w:r w:rsidRPr="00181880">
        <w:rPr>
          <w:rFonts w:eastAsia="Batang"/>
          <w:lang w:val="en-GB" w:eastAsia="zh-CN"/>
        </w:rPr>
        <w:t>Companies are encouraged to study o</w:t>
      </w:r>
      <w:r w:rsidRPr="00181880">
        <w:rPr>
          <w:rFonts w:eastAsia="Batang"/>
          <w:lang w:val="en-GB" w:eastAsia="x-none"/>
        </w:rPr>
        <w:t>ptimization of DMRS granularity in time domain with joint channel estimation, including:</w:t>
      </w:r>
    </w:p>
    <w:p w14:paraId="5B349482"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Use cases</w:t>
      </w:r>
    </w:p>
    <w:p w14:paraId="0B32273B"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Simulations results</w:t>
      </w:r>
    </w:p>
    <w:p w14:paraId="1E17BA68"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Enhanced schemes, e.g.,</w:t>
      </w:r>
    </w:p>
    <w:p w14:paraId="0F56F58F" w14:textId="77777777" w:rsidR="00181880" w:rsidRPr="00181880" w:rsidRDefault="00181880" w:rsidP="00181880">
      <w:pPr>
        <w:numPr>
          <w:ilvl w:val="2"/>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Different DMRS density for different PUSCH transmissions</w:t>
      </w:r>
    </w:p>
    <w:p w14:paraId="16173742" w14:textId="77777777" w:rsidR="00181880" w:rsidRPr="00181880" w:rsidRDefault="00181880" w:rsidP="00181880">
      <w:pPr>
        <w:numPr>
          <w:ilvl w:val="2"/>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No DMRS for some PUSCH transmissions</w:t>
      </w:r>
    </w:p>
    <w:p w14:paraId="13AF9D52"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If applicable, impact of dynamic changes, e.g., cancellation of a repetition and companies report the evaluation method.</w:t>
      </w:r>
    </w:p>
    <w:p w14:paraId="53330B0F" w14:textId="77777777" w:rsidR="00181880" w:rsidRPr="00181880" w:rsidRDefault="00181880" w:rsidP="00181880">
      <w:pPr>
        <w:numPr>
          <w:ilvl w:val="0"/>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zh-CN"/>
        </w:rPr>
        <w:lastRenderedPageBreak/>
        <w:t>Companies are encouraged to study o</w:t>
      </w:r>
      <w:r w:rsidRPr="00181880">
        <w:rPr>
          <w:rFonts w:eastAsia="Batang"/>
          <w:lang w:val="en-GB" w:eastAsia="x-none"/>
        </w:rPr>
        <w:t>ptimization of DMRS location in time domain with joint channel estimation, including:</w:t>
      </w:r>
    </w:p>
    <w:p w14:paraId="683C2819"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Use cases</w:t>
      </w:r>
    </w:p>
    <w:p w14:paraId="66DB2544"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Simulations results</w:t>
      </w:r>
    </w:p>
    <w:p w14:paraId="003187E9"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Enhanced schemes, e.g.,</w:t>
      </w:r>
    </w:p>
    <w:p w14:paraId="07379FD5" w14:textId="77777777" w:rsidR="00181880" w:rsidRPr="00181880" w:rsidRDefault="00181880" w:rsidP="00181880">
      <w:pPr>
        <w:numPr>
          <w:ilvl w:val="2"/>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DMRS equally spaced among PUSCH transmissions</w:t>
      </w:r>
    </w:p>
    <w:p w14:paraId="7BFB6BF8" w14:textId="77777777" w:rsidR="00181880" w:rsidRPr="00181880" w:rsidRDefault="00181880" w:rsidP="00181880">
      <w:pPr>
        <w:numPr>
          <w:ilvl w:val="2"/>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DMRS located in special slots</w:t>
      </w:r>
    </w:p>
    <w:p w14:paraId="7769FD25" w14:textId="77777777" w:rsidR="00181880" w:rsidRPr="00181880" w:rsidRDefault="00181880" w:rsidP="00181880">
      <w:pPr>
        <w:numPr>
          <w:ilvl w:val="2"/>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Orphan symbol used for DMRS</w:t>
      </w:r>
    </w:p>
    <w:p w14:paraId="3821734C"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If applicable, impact of dynamic changes, e.g., cancellation of a repetition and companies report the evaluation method.</w:t>
      </w:r>
    </w:p>
    <w:p w14:paraId="7650F203" w14:textId="77777777" w:rsidR="00181880" w:rsidRPr="00181880" w:rsidRDefault="00181880" w:rsidP="00181880">
      <w:pPr>
        <w:numPr>
          <w:ilvl w:val="0"/>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Note: the simulation assumptions for DM-RS in TR 38.830 are used as baseline for performance evaluation on optimization of DMRS location/granularity in time domain.</w:t>
      </w:r>
    </w:p>
    <w:p w14:paraId="1A616144" w14:textId="77777777" w:rsidR="00181880" w:rsidRPr="00181880" w:rsidRDefault="00181880" w:rsidP="00181880">
      <w:pPr>
        <w:numPr>
          <w:ilvl w:val="1"/>
          <w:numId w:val="14"/>
        </w:numPr>
        <w:overflowPunct/>
        <w:autoSpaceDE/>
        <w:autoSpaceDN/>
        <w:adjustRightInd/>
        <w:snapToGrid w:val="0"/>
        <w:spacing w:after="0"/>
        <w:jc w:val="both"/>
        <w:textAlignment w:val="auto"/>
        <w:rPr>
          <w:rFonts w:eastAsia="Batang"/>
          <w:lang w:val="en-GB" w:eastAsia="x-none"/>
        </w:rPr>
      </w:pPr>
      <w:r w:rsidRPr="00181880">
        <w:rPr>
          <w:rFonts w:eastAsia="Batang"/>
          <w:lang w:val="en-GB" w:eastAsia="x-none"/>
        </w:rPr>
        <w:t>Take into account impairments such as frequency offset, and report corresponding parametrization together with the results. Further discuss impairment details.</w:t>
      </w:r>
    </w:p>
    <w:p w14:paraId="24DD3111" w14:textId="77777777" w:rsidR="00181880" w:rsidRPr="00181880" w:rsidRDefault="00181880" w:rsidP="00181880">
      <w:pPr>
        <w:overflowPunct/>
        <w:autoSpaceDE/>
        <w:autoSpaceDN/>
        <w:adjustRightInd/>
        <w:spacing w:after="0"/>
        <w:textAlignment w:val="auto"/>
        <w:rPr>
          <w:rFonts w:eastAsia="Batang"/>
          <w:lang w:val="en-GB"/>
        </w:rPr>
      </w:pPr>
    </w:p>
    <w:p w14:paraId="54B017F7" w14:textId="77777777" w:rsidR="00181880" w:rsidRPr="00181880" w:rsidRDefault="00181880" w:rsidP="00181880">
      <w:pPr>
        <w:adjustRightInd/>
        <w:spacing w:after="0"/>
        <w:rPr>
          <w:rFonts w:eastAsia="Batang"/>
          <w:b/>
          <w:bCs/>
          <w:highlight w:val="darkYellow"/>
          <w:lang w:val="en-GB"/>
        </w:rPr>
      </w:pPr>
      <w:r w:rsidRPr="00181880">
        <w:rPr>
          <w:rFonts w:eastAsia="Batang"/>
          <w:b/>
          <w:bCs/>
          <w:highlight w:val="darkYellow"/>
          <w:lang w:val="en-GB"/>
        </w:rPr>
        <w:t>Working assumption:</w:t>
      </w:r>
    </w:p>
    <w:p w14:paraId="029440D1" w14:textId="77777777" w:rsidR="00181880" w:rsidRPr="00181880" w:rsidRDefault="00181880" w:rsidP="00181880">
      <w:pPr>
        <w:numPr>
          <w:ilvl w:val="0"/>
          <w:numId w:val="15"/>
        </w:numPr>
        <w:overflowPunct/>
        <w:autoSpaceDE/>
        <w:autoSpaceDN/>
        <w:adjustRightInd/>
        <w:snapToGrid w:val="0"/>
        <w:spacing w:after="0"/>
        <w:jc w:val="both"/>
        <w:textAlignment w:val="auto"/>
        <w:rPr>
          <w:rFonts w:eastAsia="Batang"/>
          <w:lang w:eastAsia="x-none"/>
        </w:rPr>
      </w:pPr>
      <w:r w:rsidRPr="00181880">
        <w:rPr>
          <w:rFonts w:eastAsia="Batang"/>
          <w:lang w:val="en-GB" w:eastAsia="zh-CN"/>
        </w:rPr>
        <w:t xml:space="preserve">For </w:t>
      </w:r>
      <w:r w:rsidRPr="00181880">
        <w:rPr>
          <w:rFonts w:eastAsia="Batang"/>
          <w:lang w:val="en-GB" w:eastAsia="x-none"/>
        </w:rPr>
        <w:t>back-to-back PUSCH transmissions across consecutive slots, support necessary design aspects (under the condition of power consistency and phase continuity) to enable joint channel estimation for the following case:</w:t>
      </w:r>
    </w:p>
    <w:p w14:paraId="0C873C7D" w14:textId="77777777" w:rsidR="00181880" w:rsidRPr="00181880" w:rsidRDefault="00181880" w:rsidP="00181880">
      <w:pPr>
        <w:numPr>
          <w:ilvl w:val="1"/>
          <w:numId w:val="15"/>
        </w:numPr>
        <w:overflowPunct/>
        <w:autoSpaceDE/>
        <w:autoSpaceDN/>
        <w:adjustRightInd/>
        <w:snapToGrid w:val="0"/>
        <w:spacing w:after="0"/>
        <w:jc w:val="both"/>
        <w:textAlignment w:val="auto"/>
        <w:rPr>
          <w:rFonts w:eastAsia="Batang"/>
          <w:lang w:val="en-GB" w:eastAsia="zh-CN"/>
        </w:rPr>
      </w:pPr>
      <w:r w:rsidRPr="00181880">
        <w:rPr>
          <w:rFonts w:eastAsia="Batang"/>
          <w:lang w:val="en-GB" w:eastAsia="zh-CN"/>
        </w:rPr>
        <w:t xml:space="preserve">Over back-to-back PUSCH transmissions for </w:t>
      </w:r>
      <w:r w:rsidRPr="00181880">
        <w:rPr>
          <w:rFonts w:eastAsia="Batang"/>
          <w:strike/>
          <w:lang w:val="en-GB" w:eastAsia="x-none"/>
        </w:rPr>
        <w:t>TB processing</w:t>
      </w:r>
      <w:r w:rsidRPr="00181880">
        <w:rPr>
          <w:rFonts w:eastAsia="Batang"/>
          <w:lang w:val="en-GB" w:eastAsia="x-none"/>
        </w:rPr>
        <w:t xml:space="preserve"> one TB processed over multiple slots</w:t>
      </w:r>
    </w:p>
    <w:p w14:paraId="3B28417C" w14:textId="77777777" w:rsidR="00181880" w:rsidRPr="00181880" w:rsidRDefault="00181880" w:rsidP="00181880">
      <w:pPr>
        <w:numPr>
          <w:ilvl w:val="2"/>
          <w:numId w:val="15"/>
        </w:numPr>
        <w:overflowPunct/>
        <w:autoSpaceDE/>
        <w:autoSpaceDN/>
        <w:adjustRightInd/>
        <w:snapToGrid w:val="0"/>
        <w:spacing w:after="0"/>
        <w:jc w:val="both"/>
        <w:textAlignment w:val="auto"/>
        <w:rPr>
          <w:rFonts w:eastAsia="Batang"/>
          <w:lang w:val="en-GB" w:eastAsia="zh-CN"/>
        </w:rPr>
      </w:pPr>
      <w:r w:rsidRPr="00181880">
        <w:rPr>
          <w:rFonts w:eastAsia="Batang"/>
          <w:lang w:val="en-GB" w:eastAsia="x-none"/>
        </w:rPr>
        <w:t>It’s subject to UE capability</w:t>
      </w:r>
    </w:p>
    <w:p w14:paraId="1264F3C1" w14:textId="77777777" w:rsidR="00181880" w:rsidRPr="00181880" w:rsidRDefault="00181880" w:rsidP="00181880">
      <w:pPr>
        <w:overflowPunct/>
        <w:autoSpaceDE/>
        <w:autoSpaceDN/>
        <w:adjustRightInd/>
        <w:spacing w:before="120" w:after="120"/>
        <w:textAlignment w:val="auto"/>
        <w:rPr>
          <w:rFonts w:eastAsia="Batang"/>
          <w:szCs w:val="24"/>
          <w:highlight w:val="green"/>
          <w:lang w:val="en-GB"/>
        </w:rPr>
      </w:pPr>
      <w:r w:rsidRPr="00181880">
        <w:rPr>
          <w:rFonts w:eastAsia="Batang"/>
          <w:szCs w:val="24"/>
          <w:highlight w:val="green"/>
          <w:lang w:val="en-GB"/>
        </w:rPr>
        <w:t>Agreements:</w:t>
      </w:r>
    </w:p>
    <w:p w14:paraId="45E7E2C5" w14:textId="77777777" w:rsidR="00181880" w:rsidRPr="00181880" w:rsidRDefault="00181880" w:rsidP="00181880">
      <w:pPr>
        <w:numPr>
          <w:ilvl w:val="0"/>
          <w:numId w:val="17"/>
        </w:numPr>
        <w:overflowPunct/>
        <w:autoSpaceDE/>
        <w:autoSpaceDN/>
        <w:adjustRightInd/>
        <w:spacing w:after="0"/>
        <w:textAlignment w:val="auto"/>
        <w:rPr>
          <w:rFonts w:eastAsia="Batang"/>
          <w:lang w:val="en-GB"/>
        </w:rPr>
      </w:pPr>
      <w:r w:rsidRPr="00181880">
        <w:rPr>
          <w:rFonts w:eastAsia="Batang"/>
          <w:lang w:val="en-GB"/>
        </w:rPr>
        <w:t>For joint channel estimation.</w:t>
      </w:r>
    </w:p>
    <w:p w14:paraId="6BF3671F" w14:textId="77777777" w:rsidR="00181880" w:rsidRPr="00181880" w:rsidRDefault="00181880" w:rsidP="00181880">
      <w:pPr>
        <w:numPr>
          <w:ilvl w:val="1"/>
          <w:numId w:val="16"/>
        </w:numPr>
        <w:overflowPunct/>
        <w:autoSpaceDE/>
        <w:autoSpaceDN/>
        <w:adjustRightInd/>
        <w:spacing w:after="0"/>
        <w:textAlignment w:val="auto"/>
        <w:rPr>
          <w:rFonts w:eastAsia="Batang"/>
          <w:lang w:val="en-GB"/>
        </w:rPr>
      </w:pPr>
      <w:r w:rsidRPr="00181880">
        <w:rPr>
          <w:rFonts w:eastAsia="Batang"/>
          <w:lang w:val="en-GB"/>
        </w:rPr>
        <w:t xml:space="preserve">Take into account the residual frequency error, e.g., +/- 0.1 ppm as upper bound. </w:t>
      </w:r>
    </w:p>
    <w:p w14:paraId="73C7FC01" w14:textId="77777777" w:rsidR="00181880" w:rsidRPr="00181880" w:rsidRDefault="00181880" w:rsidP="00181880">
      <w:pPr>
        <w:numPr>
          <w:ilvl w:val="1"/>
          <w:numId w:val="16"/>
        </w:numPr>
        <w:overflowPunct/>
        <w:autoSpaceDE/>
        <w:autoSpaceDN/>
        <w:adjustRightInd/>
        <w:spacing w:after="0"/>
        <w:textAlignment w:val="auto"/>
        <w:rPr>
          <w:rFonts w:eastAsia="Batang"/>
          <w:lang w:val="en-GB"/>
        </w:rPr>
      </w:pPr>
      <w:r w:rsidRPr="00181880">
        <w:rPr>
          <w:rFonts w:eastAsia="Batang"/>
          <w:lang w:val="en-GB"/>
        </w:rPr>
        <w:t>Companies can report other values and frequency error model.</w:t>
      </w:r>
    </w:p>
    <w:p w14:paraId="5AE00C41" w14:textId="0AB924D9" w:rsidR="00323FE8" w:rsidRDefault="00D56377" w:rsidP="003A57E8">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0E4C2C" w:rsidRPr="000E4C2C">
        <w:rPr>
          <w:lang w:val="en-US" w:eastAsia="zh-CN"/>
        </w:rPr>
        <w:t>joint channel estimation for PUSCH</w:t>
      </w:r>
      <w:r w:rsidR="00A55F92">
        <w:rPr>
          <w:lang w:val="en-US" w:eastAsia="zh-CN"/>
        </w:rPr>
        <w:t xml:space="preserve"> coverage enhancement</w:t>
      </w:r>
      <w:r w:rsidR="00662C3F">
        <w:rPr>
          <w:lang w:val="en-US" w:eastAsia="zh-CN"/>
        </w:rPr>
        <w:t xml:space="preserve">, with primary focus on </w:t>
      </w:r>
      <w:r w:rsidR="008728EE">
        <w:rPr>
          <w:lang w:val="en-US" w:eastAsia="zh-CN"/>
        </w:rPr>
        <w:t>potential optimization of DMRS patterns and inter-slot frequency hopping with inter-slot bundling</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w:t>
      </w:r>
      <w:r w:rsidR="006D36A9" w:rsidRPr="006D36A9">
        <w:rPr>
          <w:lang w:val="en-US" w:eastAsia="zh-CN"/>
        </w:rPr>
        <w:t xml:space="preserve"> TB processing over multi-slot PUSCH </w:t>
      </w:r>
      <w:r w:rsidR="0009412D">
        <w:rPr>
          <w:lang w:val="en-US" w:eastAsia="zh-CN"/>
        </w:rPr>
        <w:t>and</w:t>
      </w:r>
      <w:r w:rsidR="00F44188" w:rsidRPr="00F44188">
        <w:rPr>
          <w:lang w:val="en-US" w:eastAsia="zh-CN"/>
        </w:rPr>
        <w:t xml:space="preserve"> Msg3 PUSCH repetition </w:t>
      </w:r>
      <w:r w:rsidR="006C5C75">
        <w:rPr>
          <w:lang w:val="en-US" w:eastAsia="zh-CN"/>
        </w:rPr>
        <w:t>are</w:t>
      </w:r>
      <w:r w:rsidR="00F44188" w:rsidRPr="00F44188">
        <w:rPr>
          <w:lang w:val="en-US" w:eastAsia="zh-CN"/>
        </w:rPr>
        <w:t xml:space="preserve"> presented in our companion contribution</w:t>
      </w:r>
      <w:r w:rsidR="009214B7">
        <w:rPr>
          <w:lang w:val="en-US" w:eastAsia="zh-CN"/>
        </w:rPr>
        <w:t xml:space="preserve"> </w:t>
      </w:r>
      <w:r w:rsidR="009214B7">
        <w:rPr>
          <w:lang w:val="en-US" w:eastAsia="zh-CN"/>
        </w:rPr>
        <w:fldChar w:fldCharType="begin"/>
      </w:r>
      <w:r w:rsidR="009214B7">
        <w:rPr>
          <w:lang w:val="en-US" w:eastAsia="zh-CN"/>
        </w:rPr>
        <w:instrText xml:space="preserve"> REF _Ref60047324 \r \h </w:instrText>
      </w:r>
      <w:r w:rsidR="009214B7">
        <w:rPr>
          <w:lang w:val="en-US" w:eastAsia="zh-CN"/>
        </w:rPr>
      </w:r>
      <w:r w:rsidR="009214B7">
        <w:rPr>
          <w:lang w:val="en-US" w:eastAsia="zh-CN"/>
        </w:rPr>
        <w:fldChar w:fldCharType="separate"/>
      </w:r>
      <w:r w:rsidR="00133146">
        <w:rPr>
          <w:lang w:val="en-US" w:eastAsia="zh-CN"/>
        </w:rPr>
        <w:t>[2]</w:t>
      </w:r>
      <w:r w:rsidR="009214B7">
        <w:rPr>
          <w:lang w:val="en-US" w:eastAsia="zh-CN"/>
        </w:rPr>
        <w:fldChar w:fldCharType="end"/>
      </w:r>
      <w:r w:rsidR="009214B7">
        <w:rPr>
          <w:lang w:val="en-US" w:eastAsia="zh-CN"/>
        </w:rPr>
        <w:t xml:space="preserve"> and</w:t>
      </w:r>
      <w:r w:rsidR="00F44188" w:rsidRPr="00F44188">
        <w:rPr>
          <w:lang w:val="en-US" w:eastAsia="zh-CN"/>
        </w:rPr>
        <w:t xml:space="preserve"> </w:t>
      </w:r>
      <w:r w:rsidR="006044CE">
        <w:rPr>
          <w:lang w:val="en-US" w:eastAsia="zh-CN"/>
        </w:rPr>
        <w:fldChar w:fldCharType="begin"/>
      </w:r>
      <w:r w:rsidR="006044CE">
        <w:rPr>
          <w:lang w:val="en-US" w:eastAsia="zh-CN"/>
        </w:rPr>
        <w:instrText xml:space="preserve"> REF _Ref60336803 \r \h </w:instrText>
      </w:r>
      <w:r w:rsidR="006044CE">
        <w:rPr>
          <w:lang w:val="en-US" w:eastAsia="zh-CN"/>
        </w:rPr>
      </w:r>
      <w:r w:rsidR="006044CE">
        <w:rPr>
          <w:lang w:val="en-US" w:eastAsia="zh-CN"/>
        </w:rPr>
        <w:fldChar w:fldCharType="separate"/>
      </w:r>
      <w:r w:rsidR="00133146">
        <w:rPr>
          <w:lang w:val="en-US" w:eastAsia="zh-CN"/>
        </w:rPr>
        <w:t>[3]</w:t>
      </w:r>
      <w:r w:rsidR="006044CE">
        <w:rPr>
          <w:lang w:val="en-US" w:eastAsia="zh-CN"/>
        </w:rPr>
        <w:fldChar w:fldCharType="end"/>
      </w:r>
      <w:r w:rsidR="009214B7">
        <w:rPr>
          <w:lang w:val="en-US" w:eastAsia="zh-CN"/>
        </w:rPr>
        <w:t>, respectively</w:t>
      </w:r>
      <w:r w:rsidR="00F44188" w:rsidRPr="00F44188">
        <w:rPr>
          <w:lang w:val="en-US" w:eastAsia="zh-CN"/>
        </w:rPr>
        <w:t>.</w:t>
      </w:r>
    </w:p>
    <w:p w14:paraId="3877E86F" w14:textId="3DC092A8" w:rsidR="003F3331" w:rsidRDefault="00E978F8" w:rsidP="00E978F8">
      <w:pPr>
        <w:pStyle w:val="Heading1"/>
      </w:pPr>
      <w:r>
        <w:t xml:space="preserve">Discussion </w:t>
      </w:r>
      <w:r w:rsidR="000762C3" w:rsidRPr="000762C3">
        <w:t>on joint channel estimation for PUSCH</w:t>
      </w:r>
    </w:p>
    <w:p w14:paraId="033C625D" w14:textId="299BCF4B" w:rsidR="007D5E79" w:rsidRDefault="00CA4017" w:rsidP="00881899">
      <w:pPr>
        <w:spacing w:before="240" w:after="0"/>
        <w:jc w:val="both"/>
        <w:rPr>
          <w:bCs/>
        </w:rPr>
      </w:pPr>
      <w:r>
        <w:rPr>
          <w:bCs/>
        </w:rPr>
        <w:t>At the RAN1#104e meeting, it was agreed that joint channel estimation can be at least supported for</w:t>
      </w:r>
      <w:r w:rsidR="003A3B76" w:rsidRPr="00181880">
        <w:rPr>
          <w:rFonts w:eastAsia="Batang"/>
          <w:lang w:val="en-GB" w:eastAsia="x-none"/>
        </w:rPr>
        <w:t xml:space="preserve"> back-to-back PUSCH transmissions for repetition type A</w:t>
      </w:r>
      <w:r w:rsidR="003A3B76">
        <w:rPr>
          <w:rFonts w:eastAsia="Batang"/>
          <w:lang w:val="en-GB" w:eastAsia="x-none"/>
        </w:rPr>
        <w:t xml:space="preserve">. </w:t>
      </w:r>
      <w:r w:rsidR="00244E35">
        <w:rPr>
          <w:rFonts w:eastAsia="Batang"/>
          <w:lang w:val="en-GB" w:eastAsia="x-none"/>
        </w:rPr>
        <w:t>In addition</w:t>
      </w:r>
      <w:r>
        <w:rPr>
          <w:bCs/>
        </w:rPr>
        <w:t xml:space="preserve">, </w:t>
      </w:r>
      <w:r w:rsidRPr="00CA4017">
        <w:rPr>
          <w:bCs/>
        </w:rPr>
        <w:t>it was agreed as working assumption that joint channel estimation can be enabled for TBoMS when back to back transmission over consecutive slots is considered</w:t>
      </w:r>
      <w:r w:rsidR="003A3B76">
        <w:rPr>
          <w:bCs/>
        </w:rPr>
        <w:t xml:space="preserve"> </w:t>
      </w:r>
      <w:r w:rsidR="00DA7287">
        <w:rPr>
          <w:bCs/>
        </w:rPr>
        <w:fldChar w:fldCharType="begin"/>
      </w:r>
      <w:r w:rsidR="00DA7287">
        <w:rPr>
          <w:bCs/>
        </w:rPr>
        <w:instrText xml:space="preserve"> REF _Ref67471669 \r \h </w:instrText>
      </w:r>
      <w:r w:rsidR="00DA7287">
        <w:rPr>
          <w:bCs/>
        </w:rPr>
      </w:r>
      <w:r w:rsidR="00DA7287">
        <w:rPr>
          <w:bCs/>
        </w:rPr>
        <w:fldChar w:fldCharType="separate"/>
      </w:r>
      <w:r w:rsidR="00133146">
        <w:rPr>
          <w:bCs/>
        </w:rPr>
        <w:t>[1]</w:t>
      </w:r>
      <w:r w:rsidR="00DA7287">
        <w:rPr>
          <w:bCs/>
        </w:rPr>
        <w:fldChar w:fldCharType="end"/>
      </w:r>
      <w:r w:rsidR="003A3B76">
        <w:rPr>
          <w:bCs/>
        </w:rPr>
        <w:t xml:space="preserve">. </w:t>
      </w:r>
      <w:r w:rsidR="00881899">
        <w:rPr>
          <w:bCs/>
        </w:rPr>
        <w:t xml:space="preserve">Note that joint channel estimation can </w:t>
      </w:r>
      <w:r w:rsidR="007D5E79" w:rsidRPr="007D5E79">
        <w:rPr>
          <w:bCs/>
        </w:rPr>
        <w:t xml:space="preserve">help in improving the channel estimation performance, and hence overall link budget of uplink transmission. This is of primary importance as coverage enhancement solutions are mainly targeted for low SNR regime where channel estimation is typically </w:t>
      </w:r>
      <w:r w:rsidR="00DF5FB7">
        <w:rPr>
          <w:bCs/>
        </w:rPr>
        <w:t xml:space="preserve">a </w:t>
      </w:r>
      <w:r w:rsidR="007D5E79" w:rsidRPr="007D5E79">
        <w:rPr>
          <w:bCs/>
        </w:rPr>
        <w:t>performance bottleneck.</w:t>
      </w:r>
    </w:p>
    <w:p w14:paraId="00468415" w14:textId="47634C3D" w:rsidR="000A7C6A" w:rsidRPr="00C21DA1" w:rsidRDefault="004E25E0" w:rsidP="00E9621C">
      <w:pPr>
        <w:spacing w:before="240" w:after="0"/>
        <w:jc w:val="both"/>
        <w:rPr>
          <w:bCs/>
          <w:lang w:val="en-GB"/>
        </w:rPr>
      </w:pPr>
      <w:r>
        <w:rPr>
          <w:bCs/>
          <w:lang w:val="en-GB"/>
        </w:rPr>
        <w:t>For</w:t>
      </w:r>
      <w:r w:rsidR="003F2435">
        <w:rPr>
          <w:bCs/>
          <w:lang w:val="en-GB"/>
        </w:rPr>
        <w:t xml:space="preserve"> joint channel estimation</w:t>
      </w:r>
      <w:r>
        <w:rPr>
          <w:bCs/>
          <w:lang w:val="en-GB"/>
        </w:rPr>
        <w:t xml:space="preserve"> over multiple PUSCH transmissions,</w:t>
      </w:r>
      <w:r w:rsidR="003F2435">
        <w:rPr>
          <w:bCs/>
          <w:lang w:val="en-GB"/>
        </w:rPr>
        <w:t xml:space="preserve"> </w:t>
      </w:r>
      <w:r w:rsidR="00AD37DE">
        <w:rPr>
          <w:bCs/>
          <w:lang w:val="en-GB"/>
        </w:rPr>
        <w:t xml:space="preserve">UE needs to keep </w:t>
      </w:r>
      <w:r>
        <w:rPr>
          <w:bCs/>
          <w:lang w:val="en-GB"/>
        </w:rPr>
        <w:t xml:space="preserve">power </w:t>
      </w:r>
      <w:r w:rsidRPr="004E25E0">
        <w:rPr>
          <w:bCs/>
          <w:lang w:val="en-GB"/>
        </w:rPr>
        <w:t>consistency and phase continuity</w:t>
      </w:r>
      <w:r>
        <w:rPr>
          <w:bCs/>
          <w:lang w:val="en-GB"/>
        </w:rPr>
        <w:t xml:space="preserve">. </w:t>
      </w:r>
      <w:r w:rsidR="005C3255">
        <w:rPr>
          <w:bCs/>
          <w:lang w:val="en-GB"/>
        </w:rPr>
        <w:t xml:space="preserve">For power consistency, </w:t>
      </w:r>
      <w:r>
        <w:rPr>
          <w:bCs/>
          <w:lang w:val="en-GB"/>
        </w:rPr>
        <w:t>UE</w:t>
      </w:r>
      <w:r w:rsidR="00A35EC5">
        <w:rPr>
          <w:bCs/>
          <w:lang w:val="en-GB"/>
        </w:rPr>
        <w:t xml:space="preserve"> shall</w:t>
      </w:r>
      <w:r>
        <w:rPr>
          <w:bCs/>
          <w:lang w:val="en-GB"/>
        </w:rPr>
        <w:t xml:space="preserve"> transmit the multiple PUSCHs using same Tx power within </w:t>
      </w:r>
      <w:r w:rsidR="00E90394">
        <w:rPr>
          <w:bCs/>
          <w:lang w:val="en-GB"/>
        </w:rPr>
        <w:t xml:space="preserve">a </w:t>
      </w:r>
      <w:r>
        <w:rPr>
          <w:bCs/>
          <w:lang w:val="en-GB"/>
        </w:rPr>
        <w:t>window for joint channel estimation at the receiver. Similar</w:t>
      </w:r>
      <w:r w:rsidR="005C3255">
        <w:rPr>
          <w:bCs/>
          <w:lang w:val="en-GB"/>
        </w:rPr>
        <w:t xml:space="preserve">ly, for phase continuity, same precoder is needed for </w:t>
      </w:r>
      <w:r w:rsidR="002B1520">
        <w:rPr>
          <w:bCs/>
          <w:lang w:val="en-GB"/>
        </w:rPr>
        <w:t xml:space="preserve">multiple </w:t>
      </w:r>
      <w:r w:rsidR="005C3255">
        <w:rPr>
          <w:bCs/>
          <w:lang w:val="en-GB"/>
        </w:rPr>
        <w:t>PUSCH transmission</w:t>
      </w:r>
      <w:r w:rsidR="002B1520">
        <w:rPr>
          <w:bCs/>
          <w:lang w:val="en-GB"/>
        </w:rPr>
        <w:t xml:space="preserve">s in order to enable joint channel estimation. </w:t>
      </w:r>
      <w:r w:rsidR="005513CF">
        <w:rPr>
          <w:bCs/>
          <w:lang w:val="en-GB"/>
        </w:rPr>
        <w:t>Hence, in our view, s</w:t>
      </w:r>
      <w:r w:rsidR="005513CF" w:rsidRPr="005513CF">
        <w:rPr>
          <w:bCs/>
          <w:lang w:val="en-GB"/>
        </w:rPr>
        <w:t xml:space="preserve">ame Tx power and precoder are required within </w:t>
      </w:r>
      <w:r w:rsidR="00E90394">
        <w:rPr>
          <w:bCs/>
          <w:lang w:val="en-GB"/>
        </w:rPr>
        <w:t>a</w:t>
      </w:r>
      <w:r w:rsidR="00E90394" w:rsidRPr="005513CF">
        <w:rPr>
          <w:bCs/>
          <w:lang w:val="en-GB"/>
        </w:rPr>
        <w:t xml:space="preserve"> </w:t>
      </w:r>
      <w:r w:rsidR="005513CF" w:rsidRPr="005513CF">
        <w:rPr>
          <w:bCs/>
          <w:lang w:val="en-GB"/>
        </w:rPr>
        <w:t>window for joint channel estimation over multiple PUSCHs</w:t>
      </w:r>
      <w:r w:rsidR="001F7D0F">
        <w:rPr>
          <w:bCs/>
          <w:lang w:val="en-GB"/>
        </w:rPr>
        <w:t>.</w:t>
      </w:r>
      <w:r w:rsidR="00E90394">
        <w:rPr>
          <w:bCs/>
          <w:lang w:val="en-GB"/>
        </w:rPr>
        <w:t xml:space="preserve"> </w:t>
      </w:r>
    </w:p>
    <w:p w14:paraId="4C9AE112" w14:textId="06A97B63" w:rsidR="00E9621C" w:rsidRPr="00275AED" w:rsidRDefault="004E25E0" w:rsidP="00E9621C">
      <w:pPr>
        <w:spacing w:before="240" w:after="0"/>
        <w:jc w:val="both"/>
        <w:rPr>
          <w:b/>
        </w:rPr>
      </w:pPr>
      <w:r>
        <w:rPr>
          <w:b/>
        </w:rPr>
        <w:t>Proposal</w:t>
      </w:r>
      <w:r w:rsidR="00E9621C" w:rsidRPr="00B77606">
        <w:rPr>
          <w:b/>
        </w:rPr>
        <w:t xml:space="preserve"> 1</w:t>
      </w:r>
    </w:p>
    <w:p w14:paraId="6CB9579D" w14:textId="143E685D" w:rsidR="00E9621C" w:rsidRDefault="00150B7A" w:rsidP="00E9621C">
      <w:pPr>
        <w:numPr>
          <w:ilvl w:val="0"/>
          <w:numId w:val="6"/>
        </w:numPr>
        <w:overflowPunct/>
        <w:autoSpaceDE/>
        <w:autoSpaceDN/>
        <w:adjustRightInd/>
        <w:spacing w:before="60" w:after="0"/>
        <w:ind w:left="288" w:hanging="288"/>
        <w:jc w:val="both"/>
        <w:textAlignment w:val="auto"/>
        <w:rPr>
          <w:i/>
        </w:rPr>
      </w:pPr>
      <w:r>
        <w:rPr>
          <w:i/>
        </w:rPr>
        <w:t>UE needs to keep s</w:t>
      </w:r>
      <w:r w:rsidR="005F7ACB">
        <w:rPr>
          <w:i/>
        </w:rPr>
        <w:t>ame Tx power</w:t>
      </w:r>
      <w:r w:rsidR="003E4121">
        <w:rPr>
          <w:i/>
        </w:rPr>
        <w:t xml:space="preserve">, </w:t>
      </w:r>
      <w:r w:rsidR="005F7ACB">
        <w:rPr>
          <w:i/>
        </w:rPr>
        <w:t>precoder</w:t>
      </w:r>
      <w:r w:rsidR="003E4121">
        <w:rPr>
          <w:i/>
        </w:rPr>
        <w:t xml:space="preserve"> and frequency resource</w:t>
      </w:r>
      <w:r w:rsidR="005F7ACB">
        <w:rPr>
          <w:i/>
        </w:rPr>
        <w:t xml:space="preserve"> within </w:t>
      </w:r>
      <w:r>
        <w:rPr>
          <w:i/>
        </w:rPr>
        <w:t>a</w:t>
      </w:r>
      <w:r w:rsidR="005F7ACB">
        <w:rPr>
          <w:i/>
        </w:rPr>
        <w:t xml:space="preserve"> window for joint channel estimation over multiple PUSCHs</w:t>
      </w:r>
      <w:r w:rsidR="00E9621C" w:rsidRPr="00004890">
        <w:rPr>
          <w:i/>
        </w:rPr>
        <w:t>.</w:t>
      </w:r>
    </w:p>
    <w:p w14:paraId="193CF12A" w14:textId="7AB3AD4B" w:rsidR="0087467B" w:rsidRDefault="0087467B" w:rsidP="0087467B">
      <w:pPr>
        <w:pStyle w:val="Heading1"/>
      </w:pPr>
      <w:r>
        <w:lastRenderedPageBreak/>
        <w:t xml:space="preserve">Discussion </w:t>
      </w:r>
      <w:r w:rsidRPr="000762C3">
        <w:t xml:space="preserve">on </w:t>
      </w:r>
      <w:r>
        <w:t>potential DMRS enhancement</w:t>
      </w:r>
    </w:p>
    <w:p w14:paraId="38BBD9E3" w14:textId="58B58B5E" w:rsidR="00820259" w:rsidRDefault="00820259" w:rsidP="00820259">
      <w:pPr>
        <w:pStyle w:val="Heading2"/>
      </w:pPr>
      <w:r>
        <w:t>Discussion on higher DMRS density</w:t>
      </w:r>
      <w:r w:rsidR="009B301E">
        <w:t xml:space="preserve"> </w:t>
      </w:r>
    </w:p>
    <w:p w14:paraId="1258226A" w14:textId="5CDD0A95" w:rsidR="00820259" w:rsidRPr="007A1455" w:rsidRDefault="008F5C3B" w:rsidP="00820259">
      <w:pPr>
        <w:overflowPunct/>
        <w:autoSpaceDE/>
        <w:autoSpaceDN/>
        <w:adjustRightInd/>
        <w:spacing w:after="120"/>
        <w:jc w:val="both"/>
        <w:textAlignment w:val="auto"/>
        <w:rPr>
          <w:lang w:eastAsia="zh-CN"/>
        </w:rPr>
      </w:pPr>
      <w:r>
        <w:rPr>
          <w:lang w:eastAsia="zh-CN"/>
        </w:rPr>
        <w:t>For</w:t>
      </w:r>
      <w:r w:rsidR="00820259" w:rsidRPr="57335AFB">
        <w:rPr>
          <w:lang w:eastAsia="zh-CN"/>
        </w:rPr>
        <w:t xml:space="preserve"> coverage limited scenario, channel estimation is typically a bottleneck in terms of link level performance. When increasing the reference signal density, channel estimation </w:t>
      </w:r>
      <w:r w:rsidR="00820259">
        <w:rPr>
          <w:lang w:eastAsia="zh-CN"/>
        </w:rPr>
        <w:t>accuracy</w:t>
      </w:r>
      <w:r w:rsidR="00820259" w:rsidRPr="57335AFB">
        <w:rPr>
          <w:lang w:eastAsia="zh-CN"/>
        </w:rPr>
        <w:t xml:space="preserve"> can be improved substantially at the cost of higher coding rate. This </w:t>
      </w:r>
      <w:r w:rsidR="00820259">
        <w:rPr>
          <w:lang w:eastAsia="zh-CN"/>
        </w:rPr>
        <w:t>implies</w:t>
      </w:r>
      <w:r w:rsidR="00820259" w:rsidRPr="57335AFB">
        <w:rPr>
          <w:lang w:eastAsia="zh-CN"/>
        </w:rPr>
        <w:t xml:space="preserve"> that an appropriate tradeoff between the channel estimation </w:t>
      </w:r>
      <w:r w:rsidR="00E90394">
        <w:rPr>
          <w:lang w:eastAsia="zh-CN"/>
        </w:rPr>
        <w:t>accuracy</w:t>
      </w:r>
      <w:r w:rsidR="00E90394" w:rsidRPr="57335AFB">
        <w:rPr>
          <w:lang w:eastAsia="zh-CN"/>
        </w:rPr>
        <w:t xml:space="preserve"> </w:t>
      </w:r>
      <w:r w:rsidR="00820259" w:rsidRPr="57335AFB">
        <w:rPr>
          <w:lang w:eastAsia="zh-CN"/>
        </w:rPr>
        <w:t xml:space="preserve">and coding </w:t>
      </w:r>
      <w:r w:rsidR="00E90394">
        <w:rPr>
          <w:lang w:eastAsia="zh-CN"/>
        </w:rPr>
        <w:t xml:space="preserve">gain can be achieved for overall link level performance </w:t>
      </w:r>
      <w:r w:rsidR="00DA526E">
        <w:rPr>
          <w:lang w:eastAsia="zh-CN"/>
        </w:rPr>
        <w:t>optimization</w:t>
      </w:r>
      <w:r w:rsidR="00820259" w:rsidRPr="57335AFB">
        <w:rPr>
          <w:lang w:eastAsia="zh-CN"/>
        </w:rPr>
        <w:t xml:space="preserve">. </w:t>
      </w:r>
      <w:r w:rsidR="00820259">
        <w:rPr>
          <w:lang w:eastAsia="zh-CN"/>
        </w:rPr>
        <w:t xml:space="preserve">In Rel-15, flexible DMRS pattern including high DMRS density, e.g., 4 DMRS symbols for PUSCH </w:t>
      </w:r>
      <w:r w:rsidR="00E7005C">
        <w:rPr>
          <w:lang w:eastAsia="zh-CN"/>
        </w:rPr>
        <w:t xml:space="preserve">in a slot </w:t>
      </w:r>
      <w:r w:rsidR="00820259">
        <w:rPr>
          <w:lang w:eastAsia="zh-CN"/>
        </w:rPr>
        <w:t xml:space="preserve">was defined. For instance, when </w:t>
      </w:r>
      <w:r w:rsidR="00820259" w:rsidRPr="00716DCA">
        <w:rPr>
          <w:i/>
          <w:iCs/>
          <w:lang w:eastAsia="zh-CN"/>
        </w:rPr>
        <w:t xml:space="preserve">dmrs-AdditionalPosition </w:t>
      </w:r>
      <w:r w:rsidR="00820259">
        <w:rPr>
          <w:lang w:eastAsia="zh-CN"/>
        </w:rPr>
        <w:t xml:space="preserve">is </w:t>
      </w:r>
      <w:r w:rsidR="00820259" w:rsidRPr="00716DCA">
        <w:rPr>
          <w:i/>
          <w:iCs/>
          <w:lang w:eastAsia="zh-CN"/>
        </w:rPr>
        <w:t>pos3</w:t>
      </w:r>
      <w:r w:rsidR="00820259">
        <w:rPr>
          <w:lang w:eastAsia="zh-CN"/>
        </w:rPr>
        <w:t xml:space="preserve">, and PUSCH transmission duration is 14 </w:t>
      </w:r>
      <w:r w:rsidR="00820259" w:rsidRPr="007A1455">
        <w:rPr>
          <w:lang w:eastAsia="zh-CN"/>
        </w:rPr>
        <w:t xml:space="preserve">symbols, 4 DMRS symbols can be configured for PUSCH transmission. </w:t>
      </w:r>
    </w:p>
    <w:p w14:paraId="5A2D038A" w14:textId="24C7260A" w:rsidR="00820259" w:rsidRPr="007A1455" w:rsidRDefault="00820259" w:rsidP="00DC5666">
      <w:pPr>
        <w:overflowPunct/>
        <w:autoSpaceDE/>
        <w:autoSpaceDN/>
        <w:adjustRightInd/>
        <w:spacing w:after="240"/>
        <w:jc w:val="both"/>
        <w:textAlignment w:val="auto"/>
        <w:rPr>
          <w:lang w:eastAsia="zh-CN"/>
        </w:rPr>
      </w:pPr>
      <w:r w:rsidRPr="007A1455">
        <w:rPr>
          <w:lang w:eastAsia="zh-CN"/>
        </w:rPr>
        <w:fldChar w:fldCharType="begin"/>
      </w:r>
      <w:r w:rsidRPr="007A1455">
        <w:rPr>
          <w:lang w:eastAsia="zh-CN"/>
        </w:rPr>
        <w:instrText xml:space="preserve"> REF _Ref47519627 \h  \* MERGEFORMAT </w:instrText>
      </w:r>
      <w:r w:rsidRPr="007A1455">
        <w:rPr>
          <w:lang w:eastAsia="zh-CN"/>
        </w:rPr>
      </w:r>
      <w:r w:rsidRPr="007A1455">
        <w:rPr>
          <w:lang w:eastAsia="zh-CN"/>
        </w:rPr>
        <w:fldChar w:fldCharType="separate"/>
      </w:r>
      <w:r w:rsidR="00133146" w:rsidRPr="007A1455">
        <w:t xml:space="preserve">Figure </w:t>
      </w:r>
      <w:r w:rsidR="00133146">
        <w:rPr>
          <w:noProof/>
        </w:rPr>
        <w:t>1</w:t>
      </w:r>
      <w:r w:rsidRPr="007A1455">
        <w:rPr>
          <w:lang w:eastAsia="zh-CN"/>
        </w:rPr>
        <w:fldChar w:fldCharType="end"/>
      </w:r>
      <w:r w:rsidRPr="007A1455">
        <w:rPr>
          <w:lang w:eastAsia="zh-CN"/>
        </w:rPr>
        <w:t xml:space="preserve"> illustrates link level simulation results for PUSCH with different number of DMRS symbols. In the simulation, it is assumed </w:t>
      </w:r>
      <w:r w:rsidRPr="007A1455">
        <w:rPr>
          <w:lang w:val="en-GB"/>
        </w:rPr>
        <w:t xml:space="preserve">TBS = 136, </w:t>
      </w:r>
      <w:r w:rsidR="00D739A8" w:rsidRPr="007A1455">
        <w:rPr>
          <w:lang w:val="en-GB"/>
        </w:rPr>
        <w:t>4 PRBs</w:t>
      </w:r>
      <w:r w:rsidR="00CE21E2" w:rsidRPr="007A1455">
        <w:rPr>
          <w:lang w:val="en-GB"/>
        </w:rPr>
        <w:t xml:space="preserve">, no CFO </w:t>
      </w:r>
      <w:r w:rsidRPr="007A1455">
        <w:rPr>
          <w:lang w:eastAsia="zh-CN"/>
        </w:rPr>
        <w:t xml:space="preserve">and inter-slot frequency hopping. From the figure, it can be observed that for 8 repetitions, 4 DMRS symbols can achieve better link level performance than 6 DMRS symbols. This indicates that higher DMRS density in time domain may not be needed for PUSCH coverage enhancement. </w:t>
      </w:r>
    </w:p>
    <w:p w14:paraId="3717FB32" w14:textId="42FB3C49" w:rsidR="00820259" w:rsidRPr="007A1455" w:rsidRDefault="00276E35" w:rsidP="00820259">
      <w:pPr>
        <w:keepNext/>
        <w:jc w:val="center"/>
      </w:pPr>
      <w:r w:rsidRPr="007A1455">
        <w:t xml:space="preserve"> </w:t>
      </w:r>
      <w:r w:rsidR="00306A05" w:rsidRPr="007A1455">
        <w:rPr>
          <w:noProof/>
        </w:rPr>
        <w:drawing>
          <wp:inline distT="0" distB="0" distL="0" distR="0" wp14:anchorId="583010ED" wp14:editId="04F21F1F">
            <wp:extent cx="4270248"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2E0C9072" w14:textId="5A028818" w:rsidR="00820259" w:rsidRPr="007A1455" w:rsidRDefault="00820259" w:rsidP="00820259">
      <w:pPr>
        <w:pStyle w:val="Caption"/>
        <w:jc w:val="center"/>
      </w:pPr>
      <w:bookmarkStart w:id="1" w:name="_Ref47519627"/>
      <w:r w:rsidRPr="007A1455">
        <w:t xml:space="preserve">Figure </w:t>
      </w:r>
      <w:r w:rsidRPr="007A1455">
        <w:fldChar w:fldCharType="begin"/>
      </w:r>
      <w:r w:rsidRPr="007A1455">
        <w:instrText>SEQ Figure \* ARABIC</w:instrText>
      </w:r>
      <w:r w:rsidRPr="007A1455">
        <w:fldChar w:fldCharType="separate"/>
      </w:r>
      <w:r w:rsidR="00133146">
        <w:rPr>
          <w:noProof/>
        </w:rPr>
        <w:t>1</w:t>
      </w:r>
      <w:r w:rsidRPr="007A1455">
        <w:fldChar w:fldCharType="end"/>
      </w:r>
      <w:bookmarkEnd w:id="1"/>
      <w:r w:rsidRPr="007A1455">
        <w:t>. Simulation results for PUSCH with higher DMRS density</w:t>
      </w:r>
    </w:p>
    <w:p w14:paraId="330E32BE" w14:textId="2206B4F8" w:rsidR="00820259" w:rsidRPr="007A1455" w:rsidRDefault="00820259" w:rsidP="00820259">
      <w:pPr>
        <w:spacing w:before="240" w:after="0"/>
        <w:jc w:val="both"/>
        <w:rPr>
          <w:b/>
        </w:rPr>
      </w:pPr>
      <w:r w:rsidRPr="007A1455">
        <w:rPr>
          <w:b/>
        </w:rPr>
        <w:t xml:space="preserve">Observation </w:t>
      </w:r>
      <w:r w:rsidR="00354AD3">
        <w:rPr>
          <w:b/>
        </w:rPr>
        <w:t>1</w:t>
      </w:r>
    </w:p>
    <w:p w14:paraId="42BD67E2" w14:textId="69B4B129" w:rsidR="00820259" w:rsidRPr="007A1455" w:rsidRDefault="00820259" w:rsidP="303AC64C">
      <w:pPr>
        <w:numPr>
          <w:ilvl w:val="0"/>
          <w:numId w:val="6"/>
        </w:numPr>
        <w:overflowPunct/>
        <w:autoSpaceDE/>
        <w:autoSpaceDN/>
        <w:adjustRightInd/>
        <w:spacing w:before="60" w:after="0"/>
        <w:ind w:left="288" w:hanging="288"/>
        <w:jc w:val="both"/>
        <w:textAlignment w:val="auto"/>
        <w:rPr>
          <w:i/>
          <w:iCs/>
        </w:rPr>
      </w:pPr>
      <w:r w:rsidRPr="007A1455">
        <w:rPr>
          <w:i/>
          <w:iCs/>
        </w:rPr>
        <w:t>For</w:t>
      </w:r>
      <w:r w:rsidR="00D92A57" w:rsidRPr="007A1455">
        <w:rPr>
          <w:i/>
          <w:iCs/>
        </w:rPr>
        <w:t xml:space="preserve"> PUSCH with</w:t>
      </w:r>
      <w:r w:rsidRPr="007A1455">
        <w:rPr>
          <w:i/>
          <w:iCs/>
        </w:rPr>
        <w:t xml:space="preserve"> 8 repetitions </w:t>
      </w:r>
      <w:r w:rsidR="00D92A57" w:rsidRPr="007A1455">
        <w:rPr>
          <w:i/>
          <w:iCs/>
        </w:rPr>
        <w:t>and</w:t>
      </w:r>
      <w:r w:rsidRPr="007A1455">
        <w:rPr>
          <w:i/>
          <w:iCs/>
        </w:rPr>
        <w:t xml:space="preserve"> inter-slot frequency hopping, 4 DMRS symbols can achieve better link level performance than 6 DMRS symbols for PUSCH. </w:t>
      </w:r>
    </w:p>
    <w:p w14:paraId="7747202A" w14:textId="6D60D43E" w:rsidR="00820259" w:rsidRPr="007A1455" w:rsidRDefault="00820259" w:rsidP="00820259">
      <w:pPr>
        <w:spacing w:before="240" w:after="0"/>
        <w:jc w:val="both"/>
        <w:rPr>
          <w:b/>
        </w:rPr>
      </w:pPr>
      <w:r w:rsidRPr="007A1455">
        <w:rPr>
          <w:b/>
        </w:rPr>
        <w:t xml:space="preserve">Proposal </w:t>
      </w:r>
      <w:r w:rsidR="00B130F5" w:rsidRPr="007A1455">
        <w:rPr>
          <w:b/>
        </w:rPr>
        <w:t>2</w:t>
      </w:r>
    </w:p>
    <w:p w14:paraId="7EA9EE01" w14:textId="2229BAB7" w:rsidR="00820259" w:rsidRPr="007A1455" w:rsidRDefault="00820259" w:rsidP="00820259">
      <w:pPr>
        <w:numPr>
          <w:ilvl w:val="0"/>
          <w:numId w:val="6"/>
        </w:numPr>
        <w:overflowPunct/>
        <w:autoSpaceDE/>
        <w:autoSpaceDN/>
        <w:adjustRightInd/>
        <w:spacing w:before="60" w:after="0"/>
        <w:ind w:left="288" w:hanging="288"/>
        <w:jc w:val="both"/>
        <w:textAlignment w:val="auto"/>
        <w:rPr>
          <w:i/>
        </w:rPr>
      </w:pPr>
      <w:r w:rsidRPr="007A1455">
        <w:rPr>
          <w:i/>
        </w:rPr>
        <w:t xml:space="preserve">Higher DMRS density in time domain is not supported for PUSCH enhancement. </w:t>
      </w:r>
    </w:p>
    <w:p w14:paraId="40DA8994" w14:textId="77777777" w:rsidR="000A1375" w:rsidRPr="005C21AA" w:rsidRDefault="000A1375" w:rsidP="000A1375">
      <w:pPr>
        <w:overflowPunct/>
        <w:autoSpaceDE/>
        <w:autoSpaceDN/>
        <w:adjustRightInd/>
        <w:spacing w:before="60" w:after="0"/>
        <w:ind w:left="288"/>
        <w:jc w:val="both"/>
        <w:textAlignment w:val="auto"/>
        <w:rPr>
          <w:i/>
        </w:rPr>
      </w:pPr>
    </w:p>
    <w:p w14:paraId="581C9B37" w14:textId="3D6E3304" w:rsidR="00820259" w:rsidRDefault="00820259" w:rsidP="00820259">
      <w:pPr>
        <w:pStyle w:val="Heading2"/>
      </w:pPr>
      <w:r>
        <w:t>Discussion on lower DMRS density</w:t>
      </w:r>
    </w:p>
    <w:p w14:paraId="5C7B7AC0" w14:textId="6DA5370D" w:rsidR="00820259" w:rsidRDefault="00820259" w:rsidP="00820259">
      <w:pPr>
        <w:jc w:val="both"/>
      </w:pPr>
      <w:r>
        <w:t>W</w:t>
      </w:r>
      <w:r w:rsidRPr="00A71043">
        <w:t>hen operating at relatively high SNR regime, it may be possible to consider DMRS-less operation in certain slots during PU</w:t>
      </w:r>
      <w:r>
        <w:t>S</w:t>
      </w:r>
      <w:r w:rsidRPr="00A71043">
        <w:t xml:space="preserve">CH repetition. In this case, unused DMRS symbols can be allocated for </w:t>
      </w:r>
      <w:r>
        <w:t>data</w:t>
      </w:r>
      <w:r w:rsidRPr="00A71043">
        <w:t xml:space="preserve"> transmission, which can help reduce code rate and </w:t>
      </w:r>
      <w:r>
        <w:t>bring coding gain for</w:t>
      </w:r>
      <w:r w:rsidRPr="00A71043">
        <w:t xml:space="preserve"> PU</w:t>
      </w:r>
      <w:r>
        <w:t>S</w:t>
      </w:r>
      <w:r w:rsidRPr="00A71043">
        <w:t xml:space="preserve">CH link budget. Further, </w:t>
      </w:r>
      <w:r w:rsidR="00742FEB">
        <w:t>joint</w:t>
      </w:r>
      <w:r w:rsidRPr="00A71043">
        <w:t xml:space="preserve"> channel estimation may need to be implemented in conjunction with DMRS-less scheme to ensure the decoding performance. </w:t>
      </w:r>
      <w:r>
        <w:fldChar w:fldCharType="begin"/>
      </w:r>
      <w:r>
        <w:instrText xml:space="preserve"> REF _Ref52719626 \h </w:instrText>
      </w:r>
      <w:r>
        <w:fldChar w:fldCharType="separate"/>
      </w:r>
      <w:r w:rsidR="00133146">
        <w:t xml:space="preserve">Figure </w:t>
      </w:r>
      <w:r w:rsidR="00133146">
        <w:rPr>
          <w:noProof/>
        </w:rPr>
        <w:t>2</w:t>
      </w:r>
      <w:r>
        <w:fldChar w:fldCharType="end"/>
      </w:r>
      <w:r>
        <w:t xml:space="preserve"> illustrates </w:t>
      </w:r>
      <w:r w:rsidR="00001EC8">
        <w:t xml:space="preserve">an </w:t>
      </w:r>
      <w:r>
        <w:t xml:space="preserve">example of PUSCH </w:t>
      </w:r>
      <w:r>
        <w:lastRenderedPageBreak/>
        <w:t>repetitions with lower DMRS density</w:t>
      </w:r>
      <w:r w:rsidR="00840270">
        <w:t xml:space="preserve"> where</w:t>
      </w:r>
      <w:r w:rsidR="00D154F8">
        <w:t xml:space="preserve"> 2 DMRS symbols are allocated in even slots while no DMRS symbol is allocated in odd slots</w:t>
      </w:r>
      <w:r w:rsidR="008C12F8">
        <w:t xml:space="preserve">. </w:t>
      </w:r>
    </w:p>
    <w:p w14:paraId="0820F590" w14:textId="4A0E734F" w:rsidR="00820259" w:rsidRDefault="00CD654C" w:rsidP="000204D9">
      <w:pPr>
        <w:keepNext/>
        <w:spacing w:before="240"/>
        <w:jc w:val="center"/>
      </w:pPr>
      <w:r w:rsidRPr="00CD654C">
        <w:rPr>
          <w:noProof/>
        </w:rPr>
        <w:drawing>
          <wp:inline distT="0" distB="0" distL="0" distR="0" wp14:anchorId="276A88D9" wp14:editId="500CEB40">
            <wp:extent cx="3122023" cy="1227896"/>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46977" cy="1237711"/>
                    </a:xfrm>
                    <a:prstGeom prst="rect">
                      <a:avLst/>
                    </a:prstGeom>
                  </pic:spPr>
                </pic:pic>
              </a:graphicData>
            </a:graphic>
          </wp:inline>
        </w:drawing>
      </w:r>
    </w:p>
    <w:p w14:paraId="737958AC" w14:textId="47749ECE" w:rsidR="00820259" w:rsidRDefault="00820259" w:rsidP="00FC4E69">
      <w:pPr>
        <w:pStyle w:val="Caption"/>
        <w:spacing w:after="240"/>
        <w:jc w:val="center"/>
      </w:pPr>
      <w:bookmarkStart w:id="2" w:name="_Ref52719626"/>
      <w:r>
        <w:t xml:space="preserve">Figure </w:t>
      </w:r>
      <w:r>
        <w:fldChar w:fldCharType="begin"/>
      </w:r>
      <w:r>
        <w:instrText>SEQ Figure \* ARABIC</w:instrText>
      </w:r>
      <w:r>
        <w:fldChar w:fldCharType="separate"/>
      </w:r>
      <w:r w:rsidR="00133146">
        <w:rPr>
          <w:noProof/>
        </w:rPr>
        <w:t>2</w:t>
      </w:r>
      <w:r>
        <w:fldChar w:fldCharType="end"/>
      </w:r>
      <w:bookmarkEnd w:id="2"/>
      <w:r>
        <w:t>. PUSCH repetitions with lower DMRS density</w:t>
      </w:r>
    </w:p>
    <w:p w14:paraId="193EE9E4" w14:textId="10FBA22C" w:rsidR="00D558FD" w:rsidRDefault="007A536A" w:rsidP="00D558FD">
      <w:pPr>
        <w:jc w:val="both"/>
      </w:pPr>
      <w:r>
        <w:fldChar w:fldCharType="begin"/>
      </w:r>
      <w:r>
        <w:instrText xml:space="preserve"> REF _Ref68557134 \h </w:instrText>
      </w:r>
      <w:r>
        <w:fldChar w:fldCharType="separate"/>
      </w:r>
      <w:r w:rsidR="00133146">
        <w:t xml:space="preserve">Figure </w:t>
      </w:r>
      <w:r w:rsidR="00133146">
        <w:rPr>
          <w:noProof/>
        </w:rPr>
        <w:t>3</w:t>
      </w:r>
      <w:r>
        <w:fldChar w:fldCharType="end"/>
      </w:r>
      <w:r w:rsidR="00820259">
        <w:t xml:space="preserve"> illustrates link level simulation results for lower DMRS density</w:t>
      </w:r>
      <w:r w:rsidR="00071970">
        <w:t xml:space="preserve"> for PUSCH repetition type A</w:t>
      </w:r>
      <w:r w:rsidR="00820259">
        <w:t xml:space="preserve">. In the simulation, it was assumed that </w:t>
      </w:r>
      <w:r w:rsidR="00820259" w:rsidRPr="303AC64C">
        <w:rPr>
          <w:lang w:val="en-GB"/>
        </w:rPr>
        <w:t xml:space="preserve">TBS = </w:t>
      </w:r>
      <w:r w:rsidR="00AF1C54">
        <w:rPr>
          <w:lang w:val="en-GB"/>
        </w:rPr>
        <w:t>288</w:t>
      </w:r>
      <w:r w:rsidR="00820259" w:rsidRPr="303AC64C">
        <w:rPr>
          <w:lang w:val="en-GB"/>
        </w:rPr>
        <w:t xml:space="preserve">, </w:t>
      </w:r>
      <w:r w:rsidR="00AF1C54">
        <w:rPr>
          <w:lang w:val="en-GB"/>
        </w:rPr>
        <w:t>4</w:t>
      </w:r>
      <w:r w:rsidR="008A43F4">
        <w:rPr>
          <w:lang w:val="en-GB"/>
        </w:rPr>
        <w:t xml:space="preserve"> PRB</w:t>
      </w:r>
      <w:r w:rsidR="00D97B35">
        <w:rPr>
          <w:lang w:val="en-GB"/>
        </w:rPr>
        <w:t>s</w:t>
      </w:r>
      <w:r w:rsidR="00E71546">
        <w:rPr>
          <w:lang w:val="en-GB"/>
        </w:rPr>
        <w:t xml:space="preserve">, </w:t>
      </w:r>
      <w:r w:rsidR="00DA306A">
        <w:rPr>
          <w:lang w:val="en-GB"/>
        </w:rPr>
        <w:t>4</w:t>
      </w:r>
      <w:r w:rsidR="00820259" w:rsidRPr="303AC64C">
        <w:rPr>
          <w:lang w:val="en-GB"/>
        </w:rPr>
        <w:t xml:space="preserve"> repetitions</w:t>
      </w:r>
      <w:r w:rsidR="00E71546">
        <w:rPr>
          <w:lang w:val="en-GB"/>
        </w:rPr>
        <w:t xml:space="preserve"> and inter-slot frequency hopping with bundling size of 2 slots</w:t>
      </w:r>
      <w:r w:rsidR="00820259" w:rsidRPr="303AC64C">
        <w:rPr>
          <w:lang w:val="en-GB"/>
        </w:rPr>
        <w:t>.</w:t>
      </w:r>
      <w:r w:rsidR="00820259" w:rsidRPr="303AC64C">
        <w:rPr>
          <w:lang w:eastAsia="zh-CN"/>
        </w:rPr>
        <w:t xml:space="preserve"> </w:t>
      </w:r>
      <w:r w:rsidR="00551EE0">
        <w:rPr>
          <w:lang w:eastAsia="zh-CN"/>
        </w:rPr>
        <w:t>T</w:t>
      </w:r>
      <w:r w:rsidR="00820259" w:rsidRPr="303AC64C">
        <w:rPr>
          <w:lang w:eastAsia="zh-CN"/>
        </w:rPr>
        <w:t xml:space="preserve">wo cases were considered for comparison: 1) </w:t>
      </w:r>
      <w:r w:rsidR="00820259">
        <w:t>2 DMRS symbols are allocated in each slot</w:t>
      </w:r>
      <w:r w:rsidR="00DF5493">
        <w:t>;</w:t>
      </w:r>
      <w:r w:rsidR="00820259">
        <w:t xml:space="preserve"> 2) 2 DMRS symbols are allocated in even slot</w:t>
      </w:r>
      <w:r w:rsidR="1D485DE3">
        <w:t>s</w:t>
      </w:r>
      <w:r w:rsidR="00820259">
        <w:t xml:space="preserve"> while </w:t>
      </w:r>
      <w:r w:rsidR="5DC19919">
        <w:t xml:space="preserve">no </w:t>
      </w:r>
      <w:r w:rsidR="00820259">
        <w:t>DMRS symbol</w:t>
      </w:r>
      <w:r w:rsidR="0A98CCD9">
        <w:t xml:space="preserve"> is</w:t>
      </w:r>
      <w:r w:rsidR="00820259">
        <w:t xml:space="preserve"> allocated in odd slots. In addition, </w:t>
      </w:r>
      <w:r w:rsidR="00742FEB">
        <w:t>joint</w:t>
      </w:r>
      <w:r w:rsidR="00820259">
        <w:t xml:space="preserve"> channel estimation is employed with </w:t>
      </w:r>
      <w:r w:rsidR="00EB7C78">
        <w:t xml:space="preserve">bundling </w:t>
      </w:r>
      <w:r w:rsidR="00820259">
        <w:t xml:space="preserve">size of </w:t>
      </w:r>
      <w:r w:rsidR="006A194F">
        <w:t>2</w:t>
      </w:r>
      <w:r w:rsidR="00820259">
        <w:t xml:space="preserve"> slots. </w:t>
      </w:r>
      <w:r w:rsidR="00EA5F93">
        <w:t xml:space="preserve">Further, </w:t>
      </w:r>
      <w:r w:rsidR="00E20A8C" w:rsidRPr="00293914">
        <w:t xml:space="preserve">CFO </w:t>
      </w:r>
      <w:r w:rsidR="00EB5368">
        <w:t xml:space="preserve">is </w:t>
      </w:r>
      <w:r w:rsidR="00E20A8C" w:rsidRPr="00293914">
        <w:t>uniform</w:t>
      </w:r>
      <w:r w:rsidR="00EB5368">
        <w:t xml:space="preserve">ly distributed </w:t>
      </w:r>
      <w:r w:rsidR="00E20A8C" w:rsidRPr="00293914">
        <w:t>within [-0.1, 0.1] ppm</w:t>
      </w:r>
      <w:r w:rsidR="00DE7BE1">
        <w:t xml:space="preserve"> of 4GHz carrier frequency</w:t>
      </w:r>
      <w:r w:rsidR="00E20A8C" w:rsidRPr="00293914">
        <w:t>, and ML based CFO estimation algorithm is employed at receiver.</w:t>
      </w:r>
    </w:p>
    <w:p w14:paraId="7AA12F9E" w14:textId="2B9020C1" w:rsidR="00820259" w:rsidRDefault="00820259" w:rsidP="00D558FD">
      <w:pPr>
        <w:jc w:val="both"/>
      </w:pPr>
      <w:r>
        <w:t xml:space="preserve">From the figure, it can be observed that for </w:t>
      </w:r>
      <w:r w:rsidR="001E487F">
        <w:t xml:space="preserve">PUSCH with </w:t>
      </w:r>
      <w:r w:rsidR="001C78C4">
        <w:t>4</w:t>
      </w:r>
      <w:r>
        <w:t xml:space="preserve"> repetitions</w:t>
      </w:r>
      <w:r w:rsidR="001C78C4">
        <w:t xml:space="preserve"> and inter-slot frequency hopping with bundling size of 2 slots, relatively large performance degradation</w:t>
      </w:r>
      <w:r w:rsidR="004F61C4">
        <w:t xml:space="preserve">, i.e., </w:t>
      </w:r>
      <w:r w:rsidR="00A60F1A">
        <w:t>~</w:t>
      </w:r>
      <w:r w:rsidR="004F61C4">
        <w:t>1.5dB</w:t>
      </w:r>
      <w:r w:rsidR="001C78C4">
        <w:t xml:space="preserve"> can be observed for lower DMRS density, i.e., when DMRS symbols are not allocated in odd slots</w:t>
      </w:r>
      <w:r w:rsidR="004F61C4">
        <w:t xml:space="preserve"> compared to the case when </w:t>
      </w:r>
      <w:r w:rsidR="007848E9" w:rsidRPr="007848E9">
        <w:t>DMRS symbols are allocated in every slot</w:t>
      </w:r>
      <w:r w:rsidR="001C78C4">
        <w:t xml:space="preserve">. This is </w:t>
      </w:r>
      <w:r>
        <w:t xml:space="preserve">primarily due to the fact that lower DMRS density may not help ensure decent channel </w:t>
      </w:r>
      <w:r w:rsidR="005E51AD">
        <w:t xml:space="preserve">and frequency offset </w:t>
      </w:r>
      <w:r>
        <w:t xml:space="preserve">estimation </w:t>
      </w:r>
      <w:r w:rsidR="00FE4B5F">
        <w:t>accuracy</w:t>
      </w:r>
      <w:r>
        <w:t xml:space="preserve">, which is critical to determine overall PUSCH decoding performance for low SNR regime. </w:t>
      </w:r>
      <w:r w:rsidR="00662F9A">
        <w:t>Based on the link level simulation results, in our view, l</w:t>
      </w:r>
      <w:r w:rsidR="00662F9A" w:rsidRPr="00662F9A">
        <w:t>ower DMRS density in time domain is not supported for PUSCH coverage enhancement</w:t>
      </w:r>
      <w:r w:rsidR="00662F9A">
        <w:t xml:space="preserve">. </w:t>
      </w:r>
    </w:p>
    <w:p w14:paraId="16BC814E" w14:textId="77777777" w:rsidR="00F64AD3" w:rsidRDefault="00310A34" w:rsidP="00F64AD3">
      <w:pPr>
        <w:keepNext/>
        <w:jc w:val="center"/>
      </w:pPr>
      <w:r w:rsidRPr="00310A34">
        <w:rPr>
          <w:noProof/>
        </w:rPr>
        <w:drawing>
          <wp:inline distT="0" distB="0" distL="0" distR="0" wp14:anchorId="0B37F827" wp14:editId="71A4866E">
            <wp:extent cx="4270248" cy="3200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54AE18E7" w14:textId="5E7BAAA2" w:rsidR="008062BB" w:rsidRDefault="00F64AD3" w:rsidP="00F64AD3">
      <w:pPr>
        <w:pStyle w:val="Caption"/>
        <w:jc w:val="center"/>
      </w:pPr>
      <w:bookmarkStart w:id="3" w:name="_Ref68557134"/>
      <w:r>
        <w:t xml:space="preserve">Figure </w:t>
      </w:r>
      <w:fldSimple w:instr=" SEQ Figure \* ARABIC ">
        <w:r w:rsidR="00133146">
          <w:rPr>
            <w:noProof/>
          </w:rPr>
          <w:t>3</w:t>
        </w:r>
      </w:fldSimple>
      <w:bookmarkEnd w:id="3"/>
      <w:r>
        <w:t xml:space="preserve">. </w:t>
      </w:r>
      <w:r w:rsidR="00575E5B" w:rsidRPr="00575E5B">
        <w:t>Simulation results for PUSCH with lower DMRS density</w:t>
      </w:r>
    </w:p>
    <w:p w14:paraId="3921357D" w14:textId="15200324" w:rsidR="00820259" w:rsidRPr="00A576E9" w:rsidRDefault="00820259" w:rsidP="00820259">
      <w:pPr>
        <w:spacing w:before="240" w:after="0"/>
        <w:jc w:val="both"/>
        <w:rPr>
          <w:b/>
        </w:rPr>
      </w:pPr>
      <w:r w:rsidRPr="00A576E9">
        <w:rPr>
          <w:b/>
        </w:rPr>
        <w:t xml:space="preserve">Observation </w:t>
      </w:r>
      <w:r w:rsidR="00431A0A">
        <w:rPr>
          <w:b/>
        </w:rPr>
        <w:t>2</w:t>
      </w:r>
    </w:p>
    <w:p w14:paraId="4A0DC8E9" w14:textId="1E7B2271" w:rsidR="00820259" w:rsidRDefault="00A60F1A" w:rsidP="303AC64C">
      <w:pPr>
        <w:numPr>
          <w:ilvl w:val="0"/>
          <w:numId w:val="6"/>
        </w:numPr>
        <w:overflowPunct/>
        <w:autoSpaceDE/>
        <w:autoSpaceDN/>
        <w:adjustRightInd/>
        <w:spacing w:before="60" w:after="0"/>
        <w:ind w:left="288" w:hanging="288"/>
        <w:jc w:val="both"/>
        <w:textAlignment w:val="auto"/>
        <w:rPr>
          <w:i/>
          <w:iCs/>
        </w:rPr>
      </w:pPr>
      <w:r>
        <w:rPr>
          <w:i/>
          <w:iCs/>
        </w:rPr>
        <w:t>F</w:t>
      </w:r>
      <w:r w:rsidRPr="00A60F1A">
        <w:rPr>
          <w:i/>
          <w:iCs/>
        </w:rPr>
        <w:t>or PUSCH with 4 repetitions and inter-slot frequency hopping with bundling size of 2 slots, relatively large performance degradation, i.e., ~1.5dB can be observed for lower DMRS density, i.e., when DMRS symbols are not allocated in odd slots compared to the case when DMRS symbols are allocated in every slot.</w:t>
      </w:r>
    </w:p>
    <w:p w14:paraId="0DE17DF2" w14:textId="7F1F06F0" w:rsidR="00820259" w:rsidRPr="00275AED" w:rsidRDefault="00820259" w:rsidP="00820259">
      <w:pPr>
        <w:spacing w:before="240" w:after="0"/>
        <w:jc w:val="both"/>
        <w:rPr>
          <w:b/>
        </w:rPr>
      </w:pPr>
      <w:r w:rsidRPr="00A576E9">
        <w:rPr>
          <w:b/>
        </w:rPr>
        <w:lastRenderedPageBreak/>
        <w:t xml:space="preserve">Proposal </w:t>
      </w:r>
      <w:r w:rsidR="00B130F5">
        <w:rPr>
          <w:b/>
        </w:rPr>
        <w:t>3</w:t>
      </w:r>
    </w:p>
    <w:p w14:paraId="7BA7B4F8" w14:textId="122AED89" w:rsidR="008D5718" w:rsidRPr="007A1455" w:rsidRDefault="008D5718" w:rsidP="008D5718">
      <w:pPr>
        <w:numPr>
          <w:ilvl w:val="0"/>
          <w:numId w:val="6"/>
        </w:numPr>
        <w:overflowPunct/>
        <w:autoSpaceDE/>
        <w:autoSpaceDN/>
        <w:adjustRightInd/>
        <w:spacing w:before="60" w:after="0"/>
        <w:ind w:left="288" w:hanging="288"/>
        <w:jc w:val="both"/>
        <w:textAlignment w:val="auto"/>
        <w:rPr>
          <w:i/>
        </w:rPr>
      </w:pPr>
      <w:r>
        <w:rPr>
          <w:i/>
        </w:rPr>
        <w:t>Lower</w:t>
      </w:r>
      <w:r w:rsidRPr="007A1455">
        <w:rPr>
          <w:i/>
        </w:rPr>
        <w:t xml:space="preserve"> DMRS density in time domain is not supported for PUSCH enhancement. </w:t>
      </w:r>
    </w:p>
    <w:p w14:paraId="6D3F2DB5" w14:textId="77777777" w:rsidR="0068605F" w:rsidRPr="005C21AA" w:rsidRDefault="0068605F" w:rsidP="0068605F">
      <w:pPr>
        <w:overflowPunct/>
        <w:autoSpaceDE/>
        <w:autoSpaceDN/>
        <w:adjustRightInd/>
        <w:spacing w:before="60" w:after="0"/>
        <w:ind w:left="288"/>
        <w:jc w:val="both"/>
        <w:textAlignment w:val="auto"/>
        <w:rPr>
          <w:i/>
        </w:rPr>
      </w:pPr>
    </w:p>
    <w:p w14:paraId="0E83D120" w14:textId="1AC48790" w:rsidR="00C078E3" w:rsidRDefault="0068605F" w:rsidP="0068605F">
      <w:pPr>
        <w:pStyle w:val="Heading2"/>
      </w:pPr>
      <w:r>
        <w:t xml:space="preserve">Discussion on </w:t>
      </w:r>
      <w:r w:rsidR="00FE5620">
        <w:t xml:space="preserve">new </w:t>
      </w:r>
      <w:r>
        <w:t xml:space="preserve">DMRS </w:t>
      </w:r>
      <w:r w:rsidR="00FE5620">
        <w:t>locations</w:t>
      </w:r>
    </w:p>
    <w:p w14:paraId="6204041E" w14:textId="356C314B" w:rsidR="0068605F" w:rsidRDefault="0068605F" w:rsidP="00FE5620">
      <w:pPr>
        <w:jc w:val="both"/>
        <w:rPr>
          <w:lang w:val="en-GB" w:eastAsia="x-none"/>
        </w:rPr>
      </w:pPr>
      <w:r>
        <w:rPr>
          <w:lang w:val="en-GB" w:eastAsia="x-none"/>
        </w:rPr>
        <w:t xml:space="preserve">At the RAN1#104e meeting, </w:t>
      </w:r>
      <w:r w:rsidR="00FE5620">
        <w:rPr>
          <w:lang w:val="en-GB" w:eastAsia="x-none"/>
        </w:rPr>
        <w:t xml:space="preserve">it was agreed to further study the </w:t>
      </w:r>
      <w:r w:rsidR="00FE5620" w:rsidRPr="00FE5620">
        <w:rPr>
          <w:lang w:val="en-GB" w:eastAsia="x-none"/>
        </w:rPr>
        <w:t>optimization of DMRS location in time domain with joint channel estimation, which includes DMRS equally spaced among PUSCH transmissions, DMRS located in special slots or orphan symbol used for DMRS</w:t>
      </w:r>
      <w:r w:rsidR="00FE5620">
        <w:rPr>
          <w:lang w:val="en-GB" w:eastAsia="x-none"/>
        </w:rPr>
        <w:t xml:space="preserve"> </w:t>
      </w:r>
      <w:r w:rsidR="00FE5620">
        <w:rPr>
          <w:lang w:val="en-GB" w:eastAsia="x-none"/>
        </w:rPr>
        <w:fldChar w:fldCharType="begin"/>
      </w:r>
      <w:r w:rsidR="00FE5620">
        <w:rPr>
          <w:lang w:val="en-GB" w:eastAsia="x-none"/>
        </w:rPr>
        <w:instrText xml:space="preserve"> REF _Ref67471669 \r \h </w:instrText>
      </w:r>
      <w:r w:rsidR="00FE5620">
        <w:rPr>
          <w:lang w:val="en-GB" w:eastAsia="x-none"/>
        </w:rPr>
      </w:r>
      <w:r w:rsidR="00FE5620">
        <w:rPr>
          <w:lang w:val="en-GB" w:eastAsia="x-none"/>
        </w:rPr>
        <w:fldChar w:fldCharType="separate"/>
      </w:r>
      <w:r w:rsidR="00133146">
        <w:rPr>
          <w:lang w:val="en-GB" w:eastAsia="x-none"/>
        </w:rPr>
        <w:t>[1]</w:t>
      </w:r>
      <w:r w:rsidR="00FE5620">
        <w:rPr>
          <w:lang w:val="en-GB" w:eastAsia="x-none"/>
        </w:rPr>
        <w:fldChar w:fldCharType="end"/>
      </w:r>
      <w:r w:rsidR="00FE5620">
        <w:rPr>
          <w:lang w:val="en-GB" w:eastAsia="x-none"/>
        </w:rPr>
        <w:t xml:space="preserve">. </w:t>
      </w:r>
      <w:r w:rsidR="003C570C">
        <w:rPr>
          <w:lang w:val="en-GB" w:eastAsia="x-none"/>
        </w:rPr>
        <w:t xml:space="preserve">In this section, we present </w:t>
      </w:r>
      <w:r w:rsidR="00956138">
        <w:rPr>
          <w:lang w:val="en-GB" w:eastAsia="x-none"/>
        </w:rPr>
        <w:t>simulation results</w:t>
      </w:r>
      <w:r w:rsidR="003C570C">
        <w:rPr>
          <w:lang w:val="en-GB" w:eastAsia="x-none"/>
        </w:rPr>
        <w:t xml:space="preserve"> for equally spaced DMRS pattern for PUSCH repetition and additional DMRS symbol located in the special slots. </w:t>
      </w:r>
    </w:p>
    <w:p w14:paraId="5D546787" w14:textId="2C63E811" w:rsidR="003C570C" w:rsidRDefault="00001EC8" w:rsidP="00FE5620">
      <w:pPr>
        <w:jc w:val="both"/>
        <w:rPr>
          <w:lang w:val="en-GB" w:eastAsia="x-none"/>
        </w:rPr>
      </w:pPr>
      <w:r>
        <w:rPr>
          <w:lang w:val="en-GB" w:eastAsia="x-none"/>
        </w:rPr>
        <w:fldChar w:fldCharType="begin"/>
      </w:r>
      <w:r>
        <w:rPr>
          <w:lang w:val="en-GB" w:eastAsia="x-none"/>
        </w:rPr>
        <w:instrText xml:space="preserve"> REF _Ref68587429 \h </w:instrText>
      </w:r>
      <w:r>
        <w:rPr>
          <w:lang w:val="en-GB" w:eastAsia="x-none"/>
        </w:rPr>
      </w:r>
      <w:r>
        <w:rPr>
          <w:lang w:val="en-GB" w:eastAsia="x-none"/>
        </w:rPr>
        <w:fldChar w:fldCharType="separate"/>
      </w:r>
      <w:r w:rsidR="00133146">
        <w:t xml:space="preserve">Figure </w:t>
      </w:r>
      <w:r w:rsidR="00133146">
        <w:rPr>
          <w:noProof/>
        </w:rPr>
        <w:t>4</w:t>
      </w:r>
      <w:r>
        <w:rPr>
          <w:lang w:val="en-GB" w:eastAsia="x-none"/>
        </w:rPr>
        <w:fldChar w:fldCharType="end"/>
      </w:r>
      <w:r>
        <w:rPr>
          <w:lang w:val="en-GB" w:eastAsia="x-none"/>
        </w:rPr>
        <w:t xml:space="preserve"> illustrates an example of additional DMRS located in the special slot. In the figure, for TDD system, additional DMRS symbols may be inserted in the uplink symbols of special slots before the actual transmission of PUSCH, which can help in improving the channel </w:t>
      </w:r>
      <w:r w:rsidR="002862E8">
        <w:rPr>
          <w:lang w:val="en-GB" w:eastAsia="x-none"/>
        </w:rPr>
        <w:t xml:space="preserve">and frequency offset </w:t>
      </w:r>
      <w:r>
        <w:rPr>
          <w:lang w:val="en-GB" w:eastAsia="x-none"/>
        </w:rPr>
        <w:t>estimation</w:t>
      </w:r>
      <w:r w:rsidR="002862E8">
        <w:rPr>
          <w:lang w:val="en-GB" w:eastAsia="x-none"/>
        </w:rPr>
        <w:t>,</w:t>
      </w:r>
      <w:r>
        <w:rPr>
          <w:lang w:val="en-GB" w:eastAsia="x-none"/>
        </w:rPr>
        <w:t xml:space="preserve"> and overall decoding performance for PUSCH repetition. </w:t>
      </w:r>
    </w:p>
    <w:p w14:paraId="41784305" w14:textId="77777777" w:rsidR="0037781E" w:rsidRDefault="0037781E" w:rsidP="0037781E">
      <w:pPr>
        <w:keepNext/>
        <w:jc w:val="center"/>
      </w:pPr>
      <w:r w:rsidRPr="0037781E">
        <w:rPr>
          <w:noProof/>
          <w:lang w:val="en-GB" w:eastAsia="x-none"/>
        </w:rPr>
        <w:drawing>
          <wp:inline distT="0" distB="0" distL="0" distR="0" wp14:anchorId="11CBC1C4" wp14:editId="38A4F28F">
            <wp:extent cx="3520440" cy="1367295"/>
            <wp:effectExtent l="0" t="0" r="381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37458" cy="1373905"/>
                    </a:xfrm>
                    <a:prstGeom prst="rect">
                      <a:avLst/>
                    </a:prstGeom>
                  </pic:spPr>
                </pic:pic>
              </a:graphicData>
            </a:graphic>
          </wp:inline>
        </w:drawing>
      </w:r>
    </w:p>
    <w:p w14:paraId="711B77F9" w14:textId="55DAB5DA" w:rsidR="0037781E" w:rsidRDefault="0037781E" w:rsidP="00CE3E81">
      <w:pPr>
        <w:pStyle w:val="Caption"/>
        <w:spacing w:after="240"/>
        <w:jc w:val="center"/>
        <w:rPr>
          <w:lang w:val="en-GB" w:eastAsia="x-none"/>
        </w:rPr>
      </w:pPr>
      <w:bookmarkStart w:id="4" w:name="_Ref68587429"/>
      <w:r>
        <w:t xml:space="preserve">Figure </w:t>
      </w:r>
      <w:r w:rsidR="00EC21C7">
        <w:fldChar w:fldCharType="begin"/>
      </w:r>
      <w:r w:rsidR="00EC21C7">
        <w:instrText xml:space="preserve"> SEQ Figure \* ARABIC </w:instrText>
      </w:r>
      <w:r w:rsidR="00EC21C7">
        <w:fldChar w:fldCharType="separate"/>
      </w:r>
      <w:r w:rsidR="00133146">
        <w:rPr>
          <w:noProof/>
        </w:rPr>
        <w:t>4</w:t>
      </w:r>
      <w:r w:rsidR="00EC21C7">
        <w:rPr>
          <w:noProof/>
        </w:rPr>
        <w:fldChar w:fldCharType="end"/>
      </w:r>
      <w:bookmarkEnd w:id="4"/>
      <w:r>
        <w:t>. Additional DMRS located in the special slot</w:t>
      </w:r>
    </w:p>
    <w:p w14:paraId="5270C773" w14:textId="438A8FAF" w:rsidR="0037781E" w:rsidRDefault="00662F9A" w:rsidP="00FE5F11">
      <w:pPr>
        <w:jc w:val="both"/>
        <w:rPr>
          <w:lang w:val="en-GB" w:eastAsia="x-none"/>
        </w:rPr>
      </w:pPr>
      <w:r>
        <w:rPr>
          <w:lang w:val="en-GB" w:eastAsia="x-none"/>
        </w:rPr>
        <w:fldChar w:fldCharType="begin"/>
      </w:r>
      <w:r>
        <w:rPr>
          <w:lang w:val="en-GB" w:eastAsia="x-none"/>
        </w:rPr>
        <w:instrText xml:space="preserve"> REF _Ref68587837 \h </w:instrText>
      </w:r>
      <w:r>
        <w:rPr>
          <w:lang w:val="en-GB" w:eastAsia="x-none"/>
        </w:rPr>
      </w:r>
      <w:r>
        <w:rPr>
          <w:lang w:val="en-GB" w:eastAsia="x-none"/>
        </w:rPr>
        <w:fldChar w:fldCharType="separate"/>
      </w:r>
      <w:r w:rsidR="00133146">
        <w:t xml:space="preserve">Figure </w:t>
      </w:r>
      <w:r w:rsidR="00133146">
        <w:rPr>
          <w:noProof/>
        </w:rPr>
        <w:t>5</w:t>
      </w:r>
      <w:r>
        <w:rPr>
          <w:lang w:val="en-GB" w:eastAsia="x-none"/>
        </w:rPr>
        <w:fldChar w:fldCharType="end"/>
      </w:r>
      <w:r>
        <w:rPr>
          <w:lang w:val="en-GB" w:eastAsia="x-none"/>
        </w:rPr>
        <w:t xml:space="preserve"> illustrates </w:t>
      </w:r>
      <w:r w:rsidRPr="00662F9A">
        <w:rPr>
          <w:lang w:val="en-GB" w:eastAsia="x-none"/>
        </w:rPr>
        <w:t xml:space="preserve">link level simulation results </w:t>
      </w:r>
      <w:r w:rsidR="002862E8">
        <w:rPr>
          <w:lang w:val="en-GB" w:eastAsia="x-none"/>
        </w:rPr>
        <w:t>by using an</w:t>
      </w:r>
      <w:r w:rsidR="002862E8" w:rsidRPr="00662F9A">
        <w:rPr>
          <w:lang w:val="en-GB" w:eastAsia="x-none"/>
        </w:rPr>
        <w:t xml:space="preserve"> </w:t>
      </w:r>
      <w:r w:rsidRPr="00662F9A">
        <w:rPr>
          <w:lang w:val="en-GB" w:eastAsia="x-none"/>
        </w:rPr>
        <w:t xml:space="preserve">additional DMRS symbol in the special slot. In the simulation, it was assumed that TBS = </w:t>
      </w:r>
      <w:r w:rsidR="00AF1C54">
        <w:rPr>
          <w:lang w:val="en-GB" w:eastAsia="x-none"/>
        </w:rPr>
        <w:t>288</w:t>
      </w:r>
      <w:r w:rsidRPr="00662F9A">
        <w:rPr>
          <w:lang w:val="en-GB" w:eastAsia="x-none"/>
        </w:rPr>
        <w:t xml:space="preserve">, </w:t>
      </w:r>
      <w:r w:rsidR="00AF1C54">
        <w:rPr>
          <w:lang w:val="en-GB" w:eastAsia="x-none"/>
        </w:rPr>
        <w:t>4</w:t>
      </w:r>
      <w:r w:rsidRPr="00662F9A">
        <w:rPr>
          <w:lang w:val="en-GB" w:eastAsia="x-none"/>
        </w:rPr>
        <w:t xml:space="preserve"> PRB</w:t>
      </w:r>
      <w:r w:rsidR="00D97B35">
        <w:rPr>
          <w:lang w:val="en-GB" w:eastAsia="x-none"/>
        </w:rPr>
        <w:t>s</w:t>
      </w:r>
      <w:r w:rsidRPr="00662F9A">
        <w:rPr>
          <w:lang w:val="en-GB" w:eastAsia="x-none"/>
        </w:rPr>
        <w:t>, 4 repetitions</w:t>
      </w:r>
      <w:r w:rsidR="00CE3E81">
        <w:rPr>
          <w:lang w:val="en-GB" w:eastAsia="x-none"/>
        </w:rPr>
        <w:t xml:space="preserve">, 2 DMRS symbols in each </w:t>
      </w:r>
      <w:r w:rsidR="002862E8">
        <w:rPr>
          <w:lang w:val="en-GB" w:eastAsia="x-none"/>
        </w:rPr>
        <w:t xml:space="preserve">UL </w:t>
      </w:r>
      <w:r w:rsidR="00CE3E81">
        <w:rPr>
          <w:lang w:val="en-GB" w:eastAsia="x-none"/>
        </w:rPr>
        <w:t>slot</w:t>
      </w:r>
      <w:r w:rsidRPr="00662F9A">
        <w:rPr>
          <w:lang w:val="en-GB" w:eastAsia="x-none"/>
        </w:rPr>
        <w:t xml:space="preserve"> and inter-slot frequency hopping with bundling size of 2 slots. In addition, joint channel estimation is employed with </w:t>
      </w:r>
      <w:r w:rsidR="009D6C2C">
        <w:rPr>
          <w:lang w:val="en-GB" w:eastAsia="x-none"/>
        </w:rPr>
        <w:t xml:space="preserve">bundling </w:t>
      </w:r>
      <w:r w:rsidRPr="00662F9A">
        <w:rPr>
          <w:lang w:val="en-GB" w:eastAsia="x-none"/>
        </w:rPr>
        <w:t>size of 2 slots</w:t>
      </w:r>
      <w:r w:rsidR="002862E8">
        <w:rPr>
          <w:lang w:val="en-GB" w:eastAsia="x-none"/>
        </w:rPr>
        <w:t xml:space="preserve"> and the DMRS symbol in special slot</w:t>
      </w:r>
      <w:r w:rsidRPr="00662F9A">
        <w:rPr>
          <w:lang w:val="en-GB" w:eastAsia="x-none"/>
        </w:rPr>
        <w:t>. Further, CFO is uniformly distributed within [-0.1, 0.1] ppm</w:t>
      </w:r>
      <w:r w:rsidR="002862E8">
        <w:rPr>
          <w:lang w:val="en-GB" w:eastAsia="x-none"/>
        </w:rPr>
        <w:t xml:space="preserve"> of 4GHz carrier frequency</w:t>
      </w:r>
      <w:r w:rsidRPr="00662F9A">
        <w:rPr>
          <w:lang w:val="en-GB" w:eastAsia="x-none"/>
        </w:rPr>
        <w:t>, and ML based CFO estimation algorithm is employed at receiver.</w:t>
      </w:r>
    </w:p>
    <w:p w14:paraId="78F1123C" w14:textId="0E007EF2" w:rsidR="00662F9A" w:rsidRPr="003B0D11" w:rsidRDefault="00662F9A" w:rsidP="00FE5F11">
      <w:pPr>
        <w:jc w:val="both"/>
        <w:rPr>
          <w:lang w:eastAsia="zh-CN"/>
        </w:rPr>
      </w:pPr>
      <w:r>
        <w:rPr>
          <w:lang w:val="en-GB" w:eastAsia="x-none"/>
        </w:rPr>
        <w:t xml:space="preserve">From the figure, it can be observed that </w:t>
      </w:r>
      <w:r w:rsidR="00B053D0">
        <w:rPr>
          <w:lang w:val="en-GB" w:eastAsia="x-none"/>
        </w:rPr>
        <w:t xml:space="preserve">for PUSCH with 4 repetitions and joint channel estimation with bundling size of 2 slots, </w:t>
      </w:r>
      <w:r>
        <w:rPr>
          <w:lang w:val="en-GB" w:eastAsia="x-none"/>
        </w:rPr>
        <w:t xml:space="preserve">~0.1dB performance </w:t>
      </w:r>
      <w:r w:rsidR="00452BE8">
        <w:rPr>
          <w:lang w:val="en-GB" w:eastAsia="x-none"/>
        </w:rPr>
        <w:t>gain</w:t>
      </w:r>
      <w:r w:rsidR="00CE3E81">
        <w:rPr>
          <w:lang w:val="en-GB" w:eastAsia="x-none"/>
        </w:rPr>
        <w:t xml:space="preserve"> can be achieved when </w:t>
      </w:r>
      <w:r w:rsidR="00D972D2">
        <w:rPr>
          <w:lang w:val="en-GB" w:eastAsia="x-none"/>
        </w:rPr>
        <w:t xml:space="preserve">an </w:t>
      </w:r>
      <w:r w:rsidR="00CE3E81">
        <w:rPr>
          <w:lang w:val="en-GB" w:eastAsia="x-none"/>
        </w:rPr>
        <w:t xml:space="preserve">additional DMRS symbol is inserted in the special slot for PUSCH repetition. </w:t>
      </w:r>
      <w:r w:rsidR="00B053D0">
        <w:rPr>
          <w:lang w:val="en-GB" w:eastAsia="x-none"/>
        </w:rPr>
        <w:t xml:space="preserve">This is expected as this extra DMRS symbol can be utilized together with </w:t>
      </w:r>
      <w:r w:rsidR="00546A17">
        <w:rPr>
          <w:lang w:val="en-GB" w:eastAsia="x-none"/>
        </w:rPr>
        <w:t>other DMRS symbols for improvement of channel</w:t>
      </w:r>
      <w:r w:rsidR="00D972D2">
        <w:rPr>
          <w:lang w:val="en-GB" w:eastAsia="x-none"/>
        </w:rPr>
        <w:t xml:space="preserve"> and frequency offset</w:t>
      </w:r>
      <w:r w:rsidR="00546A17">
        <w:rPr>
          <w:lang w:val="en-GB" w:eastAsia="x-none"/>
        </w:rPr>
        <w:t xml:space="preserve"> estimation accuracy. However, given the limited performance gain and </w:t>
      </w:r>
      <w:r w:rsidR="003B0D11">
        <w:rPr>
          <w:lang w:eastAsia="x-none"/>
        </w:rPr>
        <w:t xml:space="preserve">relatively large specification impact, in our view, additional DMRS symbol located in the special slot may not be supported for PUSCH enhancement. </w:t>
      </w:r>
    </w:p>
    <w:p w14:paraId="6CAA9991" w14:textId="62F0CCAC" w:rsidR="00BD06C0" w:rsidRDefault="00F01CB6" w:rsidP="00BD06C0">
      <w:pPr>
        <w:keepNext/>
        <w:jc w:val="center"/>
      </w:pPr>
      <w:r w:rsidRPr="00F01CB6">
        <w:rPr>
          <w:noProof/>
        </w:rPr>
        <w:lastRenderedPageBreak/>
        <w:drawing>
          <wp:inline distT="0" distB="0" distL="0" distR="0" wp14:anchorId="51D3BF38" wp14:editId="2B7A901E">
            <wp:extent cx="4270248" cy="3200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3F7C98F" w14:textId="51B86B25" w:rsidR="00055F5C" w:rsidRDefault="00BD06C0" w:rsidP="00BD06C0">
      <w:pPr>
        <w:pStyle w:val="Caption"/>
        <w:jc w:val="center"/>
        <w:rPr>
          <w:lang w:val="en-GB" w:eastAsia="x-none"/>
        </w:rPr>
      </w:pPr>
      <w:bookmarkStart w:id="5" w:name="_Ref68587837"/>
      <w:r>
        <w:t xml:space="preserve">Figure </w:t>
      </w:r>
      <w:r w:rsidR="00EC21C7">
        <w:fldChar w:fldCharType="begin"/>
      </w:r>
      <w:r w:rsidR="00EC21C7">
        <w:instrText xml:space="preserve"> SEQ Figure \* ARABIC </w:instrText>
      </w:r>
      <w:r w:rsidR="00EC21C7">
        <w:fldChar w:fldCharType="separate"/>
      </w:r>
      <w:r w:rsidR="00133146">
        <w:rPr>
          <w:noProof/>
        </w:rPr>
        <w:t>5</w:t>
      </w:r>
      <w:r w:rsidR="00EC21C7">
        <w:rPr>
          <w:noProof/>
        </w:rPr>
        <w:fldChar w:fldCharType="end"/>
      </w:r>
      <w:bookmarkEnd w:id="5"/>
      <w:r>
        <w:t xml:space="preserve">. </w:t>
      </w:r>
      <w:r w:rsidRPr="006C22F2">
        <w:t>Simulation results for</w:t>
      </w:r>
      <w:r>
        <w:t xml:space="preserve"> additional DMRS symbol in the special slot</w:t>
      </w:r>
    </w:p>
    <w:p w14:paraId="652393C1" w14:textId="3DDA3DA3" w:rsidR="007716FA" w:rsidRPr="00A576E9" w:rsidRDefault="007716FA" w:rsidP="007716FA">
      <w:pPr>
        <w:spacing w:before="240" w:after="0"/>
        <w:jc w:val="both"/>
        <w:rPr>
          <w:b/>
        </w:rPr>
      </w:pPr>
      <w:r w:rsidRPr="00A576E9">
        <w:rPr>
          <w:b/>
        </w:rPr>
        <w:t xml:space="preserve">Observation </w:t>
      </w:r>
      <w:r w:rsidR="00DA1C00">
        <w:rPr>
          <w:b/>
        </w:rPr>
        <w:t>3</w:t>
      </w:r>
    </w:p>
    <w:p w14:paraId="20E83CB9" w14:textId="22D46A7D" w:rsidR="007716FA" w:rsidRDefault="007716FA" w:rsidP="007716FA">
      <w:pPr>
        <w:numPr>
          <w:ilvl w:val="0"/>
          <w:numId w:val="6"/>
        </w:numPr>
        <w:overflowPunct/>
        <w:autoSpaceDE/>
        <w:autoSpaceDN/>
        <w:adjustRightInd/>
        <w:spacing w:before="60" w:after="0"/>
        <w:ind w:left="288" w:hanging="288"/>
        <w:jc w:val="both"/>
        <w:textAlignment w:val="auto"/>
        <w:rPr>
          <w:i/>
          <w:iCs/>
        </w:rPr>
      </w:pPr>
      <w:r>
        <w:rPr>
          <w:i/>
          <w:iCs/>
        </w:rPr>
        <w:t>F</w:t>
      </w:r>
      <w:r w:rsidRPr="00A60F1A">
        <w:rPr>
          <w:i/>
          <w:iCs/>
        </w:rPr>
        <w:t xml:space="preserve">or PUSCH with 4 repetitions and </w:t>
      </w:r>
      <w:r w:rsidR="0051268B">
        <w:rPr>
          <w:i/>
          <w:iCs/>
        </w:rPr>
        <w:t>joint channel estimation</w:t>
      </w:r>
      <w:r w:rsidRPr="00A60F1A">
        <w:rPr>
          <w:i/>
          <w:iCs/>
        </w:rPr>
        <w:t xml:space="preserve"> with bundling size of 2 slots, </w:t>
      </w:r>
      <w:r w:rsidR="0084263A" w:rsidRPr="0084263A">
        <w:rPr>
          <w:i/>
          <w:iCs/>
        </w:rPr>
        <w:t xml:space="preserve">~0.1dB performance </w:t>
      </w:r>
      <w:r w:rsidR="00452BE8">
        <w:rPr>
          <w:i/>
          <w:iCs/>
        </w:rPr>
        <w:t>gain</w:t>
      </w:r>
      <w:r w:rsidR="0084263A" w:rsidRPr="0084263A">
        <w:rPr>
          <w:i/>
          <w:iCs/>
        </w:rPr>
        <w:t xml:space="preserve"> can be achieved when </w:t>
      </w:r>
      <w:r w:rsidR="00D972D2">
        <w:rPr>
          <w:i/>
          <w:iCs/>
        </w:rPr>
        <w:t xml:space="preserve">an </w:t>
      </w:r>
      <w:r w:rsidR="0084263A" w:rsidRPr="0084263A">
        <w:rPr>
          <w:i/>
          <w:iCs/>
        </w:rPr>
        <w:t>additional DMRS symbol is inserted in the special slot for PUSCH repetition</w:t>
      </w:r>
      <w:r w:rsidRPr="00A60F1A">
        <w:rPr>
          <w:i/>
          <w:iCs/>
        </w:rPr>
        <w:t>.</w:t>
      </w:r>
    </w:p>
    <w:p w14:paraId="086E4520" w14:textId="2F3980C8" w:rsidR="007716FA" w:rsidRPr="00275AED" w:rsidRDefault="007716FA" w:rsidP="007716FA">
      <w:pPr>
        <w:spacing w:before="240" w:after="0"/>
        <w:jc w:val="both"/>
        <w:rPr>
          <w:b/>
        </w:rPr>
      </w:pPr>
      <w:r w:rsidRPr="00A576E9">
        <w:rPr>
          <w:b/>
        </w:rPr>
        <w:t xml:space="preserve">Proposal </w:t>
      </w:r>
      <w:r w:rsidR="00DA1C00">
        <w:rPr>
          <w:b/>
        </w:rPr>
        <w:t>4</w:t>
      </w:r>
    </w:p>
    <w:p w14:paraId="095E8DC8" w14:textId="4A05F981" w:rsidR="007716FA" w:rsidRPr="007A1455" w:rsidRDefault="0084263A" w:rsidP="007716FA">
      <w:pPr>
        <w:numPr>
          <w:ilvl w:val="0"/>
          <w:numId w:val="6"/>
        </w:numPr>
        <w:overflowPunct/>
        <w:autoSpaceDE/>
        <w:autoSpaceDN/>
        <w:adjustRightInd/>
        <w:spacing w:before="60" w:after="0"/>
        <w:ind w:left="288" w:hanging="288"/>
        <w:jc w:val="both"/>
        <w:textAlignment w:val="auto"/>
        <w:rPr>
          <w:i/>
        </w:rPr>
      </w:pPr>
      <w:r>
        <w:rPr>
          <w:i/>
        </w:rPr>
        <w:t>A</w:t>
      </w:r>
      <w:r w:rsidRPr="0084263A">
        <w:rPr>
          <w:i/>
        </w:rPr>
        <w:t>dditional DMRS symbol</w:t>
      </w:r>
      <w:r w:rsidR="00D972D2">
        <w:rPr>
          <w:i/>
        </w:rPr>
        <w:t>s</w:t>
      </w:r>
      <w:r w:rsidRPr="0084263A">
        <w:rPr>
          <w:i/>
        </w:rPr>
        <w:t xml:space="preserve"> located in the special slot may not be supported for PUSCH enhancement</w:t>
      </w:r>
      <w:r w:rsidR="007716FA" w:rsidRPr="007A1455">
        <w:rPr>
          <w:i/>
        </w:rPr>
        <w:t xml:space="preserve">. </w:t>
      </w:r>
    </w:p>
    <w:p w14:paraId="0275329E" w14:textId="087C71E1" w:rsidR="007716FA" w:rsidRDefault="007716FA" w:rsidP="00FE5F11">
      <w:pPr>
        <w:jc w:val="both"/>
        <w:rPr>
          <w:highlight w:val="yellow"/>
          <w:lang w:eastAsia="x-none"/>
        </w:rPr>
      </w:pPr>
    </w:p>
    <w:p w14:paraId="29297CB6" w14:textId="0C1D9B43" w:rsidR="002557D7" w:rsidRDefault="00EB7C78" w:rsidP="00FE5F11">
      <w:pPr>
        <w:jc w:val="both"/>
        <w:rPr>
          <w:lang w:eastAsia="x-none"/>
        </w:rPr>
      </w:pPr>
      <w:r>
        <w:rPr>
          <w:highlight w:val="yellow"/>
          <w:lang w:eastAsia="x-none"/>
        </w:rPr>
        <w:fldChar w:fldCharType="begin"/>
      </w:r>
      <w:r>
        <w:rPr>
          <w:highlight w:val="yellow"/>
          <w:lang w:eastAsia="x-none"/>
        </w:rPr>
        <w:instrText xml:space="preserve"> REF _Ref68589368 \h </w:instrText>
      </w:r>
      <w:r>
        <w:rPr>
          <w:highlight w:val="yellow"/>
          <w:lang w:eastAsia="x-none"/>
        </w:rPr>
      </w:r>
      <w:r>
        <w:rPr>
          <w:highlight w:val="yellow"/>
          <w:lang w:eastAsia="x-none"/>
        </w:rPr>
        <w:fldChar w:fldCharType="separate"/>
      </w:r>
      <w:r>
        <w:t xml:space="preserve">Figure </w:t>
      </w:r>
      <w:r>
        <w:rPr>
          <w:noProof/>
        </w:rPr>
        <w:t>6</w:t>
      </w:r>
      <w:r>
        <w:rPr>
          <w:highlight w:val="yellow"/>
          <w:lang w:eastAsia="x-none"/>
        </w:rPr>
        <w:fldChar w:fldCharType="end"/>
      </w:r>
      <w:r w:rsidR="00E62DBA" w:rsidRPr="00E62DBA">
        <w:t xml:space="preserve"> </w:t>
      </w:r>
      <w:r w:rsidR="00E62DBA" w:rsidRPr="00E62DBA">
        <w:rPr>
          <w:lang w:eastAsia="x-none"/>
        </w:rPr>
        <w:t xml:space="preserve">illustrates link level simulation results for equally spaced DMRS pattern. In the simulation, it was assumed that TBS = 136, </w:t>
      </w:r>
      <w:r w:rsidR="00647661">
        <w:rPr>
          <w:lang w:eastAsia="x-none"/>
        </w:rPr>
        <w:t>4</w:t>
      </w:r>
      <w:r w:rsidR="00E62DBA" w:rsidRPr="00E62DBA">
        <w:rPr>
          <w:lang w:eastAsia="x-none"/>
        </w:rPr>
        <w:t xml:space="preserve"> PRB</w:t>
      </w:r>
      <w:r w:rsidR="000165B7">
        <w:rPr>
          <w:lang w:eastAsia="x-none"/>
        </w:rPr>
        <w:t>s</w:t>
      </w:r>
      <w:r w:rsidR="00E62DBA" w:rsidRPr="00E62DBA">
        <w:rPr>
          <w:lang w:eastAsia="x-none"/>
        </w:rPr>
        <w:t>, 4 repetitions, 2 DMRS symbols in each slot and inter-slot frequency hopping with bundling size of 2 slots. For equally spaced DMRS pattern, it is assumed 1</w:t>
      </w:r>
      <w:r w:rsidR="00E62DBA" w:rsidRPr="0016436D">
        <w:rPr>
          <w:vertAlign w:val="superscript"/>
          <w:lang w:eastAsia="x-none"/>
        </w:rPr>
        <w:t>st</w:t>
      </w:r>
      <w:r w:rsidR="0016436D">
        <w:rPr>
          <w:lang w:eastAsia="x-none"/>
        </w:rPr>
        <w:t xml:space="preserve"> </w:t>
      </w:r>
      <w:r w:rsidR="00E62DBA" w:rsidRPr="00E62DBA">
        <w:rPr>
          <w:lang w:eastAsia="x-none"/>
        </w:rPr>
        <w:t>and 7</w:t>
      </w:r>
      <w:r w:rsidR="00E62DBA" w:rsidRPr="0016436D">
        <w:rPr>
          <w:vertAlign w:val="superscript"/>
          <w:lang w:eastAsia="x-none"/>
        </w:rPr>
        <w:t>th</w:t>
      </w:r>
      <w:r w:rsidR="0016436D">
        <w:rPr>
          <w:lang w:eastAsia="x-none"/>
        </w:rPr>
        <w:t xml:space="preserve"> </w:t>
      </w:r>
      <w:r w:rsidR="00E62DBA" w:rsidRPr="00E62DBA">
        <w:rPr>
          <w:lang w:eastAsia="x-none"/>
        </w:rPr>
        <w:t xml:space="preserve">symbols are located for DMRS symbols in each slot. In addition, joint channel estimation is employed with </w:t>
      </w:r>
      <w:r w:rsidR="00B504E6">
        <w:rPr>
          <w:lang w:eastAsia="x-none"/>
        </w:rPr>
        <w:t>bundling</w:t>
      </w:r>
      <w:r w:rsidR="00E62DBA" w:rsidRPr="00E62DBA">
        <w:rPr>
          <w:lang w:eastAsia="x-none"/>
        </w:rPr>
        <w:t xml:space="preserve"> size of 2 slots. Further, CFO is uniformly distributed within [-0.1, 0.1] ppm</w:t>
      </w:r>
      <w:r w:rsidR="00D972D2">
        <w:rPr>
          <w:lang w:eastAsia="x-none"/>
        </w:rPr>
        <w:t xml:space="preserve"> of </w:t>
      </w:r>
      <w:r w:rsidR="00506241">
        <w:rPr>
          <w:lang w:eastAsia="x-none"/>
        </w:rPr>
        <w:t xml:space="preserve">700MHz </w:t>
      </w:r>
      <w:r w:rsidR="00D972D2">
        <w:rPr>
          <w:lang w:eastAsia="x-none"/>
        </w:rPr>
        <w:t>carrier frequency</w:t>
      </w:r>
      <w:r w:rsidR="00E62DBA" w:rsidRPr="00E62DBA">
        <w:rPr>
          <w:lang w:eastAsia="x-none"/>
        </w:rPr>
        <w:t>, and ML based CFO estimation algorithm is employed at receiver.</w:t>
      </w:r>
    </w:p>
    <w:p w14:paraId="0CA32B0A" w14:textId="67DD0B85" w:rsidR="00B504E6" w:rsidRPr="00350625" w:rsidRDefault="0016436D" w:rsidP="00FE5F11">
      <w:pPr>
        <w:jc w:val="both"/>
        <w:rPr>
          <w:lang w:eastAsia="x-none"/>
        </w:rPr>
      </w:pPr>
      <w:r w:rsidRPr="00350625">
        <w:rPr>
          <w:lang w:eastAsia="x-none"/>
        </w:rPr>
        <w:t>From the figure, it can be observed that for PUSCH with 4 repetitions and</w:t>
      </w:r>
      <w:r w:rsidR="001B2772" w:rsidRPr="00350625">
        <w:rPr>
          <w:lang w:eastAsia="x-none"/>
        </w:rPr>
        <w:t xml:space="preserve"> </w:t>
      </w:r>
      <w:r w:rsidRPr="00350625">
        <w:rPr>
          <w:lang w:val="en-GB" w:eastAsia="x-none"/>
        </w:rPr>
        <w:t>joint channel estimation with bundling size of 2 slots,</w:t>
      </w:r>
      <w:r w:rsidR="001B2772" w:rsidRPr="00350625">
        <w:rPr>
          <w:lang w:val="en-GB" w:eastAsia="x-none"/>
        </w:rPr>
        <w:t xml:space="preserve"> performance difference is negligible between existing DMRS pattern as defined in Rel-15 and equally spaced DMRS pattern. Hence, in our view, </w:t>
      </w:r>
      <w:r w:rsidR="00350625" w:rsidRPr="00350625">
        <w:rPr>
          <w:lang w:val="en-GB" w:eastAsia="x-none"/>
        </w:rPr>
        <w:t xml:space="preserve">equally spaced DMRS pattern is not supported for PUSCH enhancement. </w:t>
      </w:r>
    </w:p>
    <w:p w14:paraId="1EAA3E0F" w14:textId="77777777" w:rsidR="00F7434A" w:rsidRDefault="002557D7" w:rsidP="00F7434A">
      <w:pPr>
        <w:keepNext/>
        <w:jc w:val="center"/>
      </w:pPr>
      <w:r w:rsidRPr="002557D7">
        <w:rPr>
          <w:noProof/>
          <w:lang w:val="en-GB" w:eastAsia="x-none"/>
        </w:rPr>
        <w:lastRenderedPageBreak/>
        <w:drawing>
          <wp:inline distT="0" distB="0" distL="0" distR="0" wp14:anchorId="37AA9310" wp14:editId="53A55360">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4107DB9" w14:textId="14668DC2" w:rsidR="00ED4AFE" w:rsidRPr="00FE5F11" w:rsidRDefault="00F7434A" w:rsidP="00F7434A">
      <w:pPr>
        <w:pStyle w:val="Caption"/>
        <w:jc w:val="center"/>
        <w:rPr>
          <w:lang w:val="en-GB" w:eastAsia="x-none"/>
        </w:rPr>
      </w:pPr>
      <w:bookmarkStart w:id="6" w:name="_Ref68589368"/>
      <w:r>
        <w:t xml:space="preserve">Figure </w:t>
      </w:r>
      <w:r w:rsidR="00EC21C7">
        <w:fldChar w:fldCharType="begin"/>
      </w:r>
      <w:r w:rsidR="00EC21C7">
        <w:instrText xml:space="preserve"> SEQ Figure \* ARABIC </w:instrText>
      </w:r>
      <w:r w:rsidR="00EC21C7">
        <w:fldChar w:fldCharType="separate"/>
      </w:r>
      <w:r w:rsidR="00133146">
        <w:rPr>
          <w:noProof/>
        </w:rPr>
        <w:t>6</w:t>
      </w:r>
      <w:r w:rsidR="00EC21C7">
        <w:rPr>
          <w:noProof/>
        </w:rPr>
        <w:fldChar w:fldCharType="end"/>
      </w:r>
      <w:bookmarkEnd w:id="6"/>
      <w:r>
        <w:t>. Simulation results for equally spaced DMRS pattern</w:t>
      </w:r>
    </w:p>
    <w:p w14:paraId="17D68766" w14:textId="415C3405" w:rsidR="00772456" w:rsidRPr="00A576E9" w:rsidRDefault="00772456" w:rsidP="00772456">
      <w:pPr>
        <w:spacing w:before="240" w:after="0"/>
        <w:jc w:val="both"/>
        <w:rPr>
          <w:b/>
        </w:rPr>
      </w:pPr>
      <w:r w:rsidRPr="00A576E9">
        <w:rPr>
          <w:b/>
        </w:rPr>
        <w:t xml:space="preserve">Observation </w:t>
      </w:r>
      <w:r w:rsidR="00F7434A">
        <w:rPr>
          <w:b/>
        </w:rPr>
        <w:t>4</w:t>
      </w:r>
    </w:p>
    <w:p w14:paraId="1C151B04" w14:textId="703F07BC" w:rsidR="00772456" w:rsidRDefault="00982CA6" w:rsidP="00772456">
      <w:pPr>
        <w:numPr>
          <w:ilvl w:val="0"/>
          <w:numId w:val="6"/>
        </w:numPr>
        <w:overflowPunct/>
        <w:autoSpaceDE/>
        <w:autoSpaceDN/>
        <w:adjustRightInd/>
        <w:spacing w:before="60" w:after="0"/>
        <w:ind w:left="288" w:hanging="288"/>
        <w:jc w:val="both"/>
        <w:textAlignment w:val="auto"/>
        <w:rPr>
          <w:i/>
          <w:iCs/>
        </w:rPr>
      </w:pPr>
      <w:r>
        <w:rPr>
          <w:i/>
          <w:iCs/>
        </w:rPr>
        <w:t>F</w:t>
      </w:r>
      <w:r w:rsidR="00367354" w:rsidRPr="00367354">
        <w:rPr>
          <w:i/>
          <w:iCs/>
        </w:rPr>
        <w:t>or PUSCH with 4 repetitions and joint channel estimation with bundling size of 2 slots, performance difference is negligible between existing DMRS pattern as defined in Rel-15 and equally spaced DMRS pattern</w:t>
      </w:r>
      <w:r w:rsidR="00772456" w:rsidRPr="00A60F1A">
        <w:rPr>
          <w:i/>
          <w:iCs/>
        </w:rPr>
        <w:t>.</w:t>
      </w:r>
    </w:p>
    <w:p w14:paraId="70BA1C73" w14:textId="22EBCF56" w:rsidR="00772456" w:rsidRPr="00275AED" w:rsidRDefault="00772456" w:rsidP="00772456">
      <w:pPr>
        <w:spacing w:before="240" w:after="0"/>
        <w:jc w:val="both"/>
        <w:rPr>
          <w:b/>
        </w:rPr>
      </w:pPr>
      <w:r w:rsidRPr="00A576E9">
        <w:rPr>
          <w:b/>
        </w:rPr>
        <w:t xml:space="preserve">Proposal </w:t>
      </w:r>
      <w:r w:rsidR="00F7434A">
        <w:rPr>
          <w:b/>
        </w:rPr>
        <w:t>5</w:t>
      </w:r>
    </w:p>
    <w:p w14:paraId="2EE26A3B" w14:textId="26132607" w:rsidR="00772456" w:rsidRPr="007A1455" w:rsidRDefault="00BD07F2" w:rsidP="00772456">
      <w:pPr>
        <w:numPr>
          <w:ilvl w:val="0"/>
          <w:numId w:val="6"/>
        </w:numPr>
        <w:overflowPunct/>
        <w:autoSpaceDE/>
        <w:autoSpaceDN/>
        <w:adjustRightInd/>
        <w:spacing w:before="60" w:after="0"/>
        <w:ind w:left="288" w:hanging="288"/>
        <w:jc w:val="both"/>
        <w:textAlignment w:val="auto"/>
        <w:rPr>
          <w:i/>
        </w:rPr>
      </w:pPr>
      <w:r>
        <w:rPr>
          <w:i/>
        </w:rPr>
        <w:t>Equally spaced DMRS pattern</w:t>
      </w:r>
      <w:r w:rsidR="00772456" w:rsidRPr="0084263A">
        <w:rPr>
          <w:i/>
        </w:rPr>
        <w:t xml:space="preserve"> may not be supported for PUSCH enhancement</w:t>
      </w:r>
      <w:r w:rsidR="00772456" w:rsidRPr="007A1455">
        <w:rPr>
          <w:i/>
        </w:rPr>
        <w:t xml:space="preserve">. </w:t>
      </w:r>
    </w:p>
    <w:p w14:paraId="2E421588" w14:textId="77777777" w:rsidR="00963797" w:rsidRPr="00772456" w:rsidRDefault="00963797" w:rsidP="00393FEC">
      <w:pPr>
        <w:jc w:val="both"/>
        <w:rPr>
          <w:lang w:eastAsia="x-none"/>
        </w:rPr>
      </w:pPr>
    </w:p>
    <w:p w14:paraId="079171D5" w14:textId="390F2F19" w:rsidR="00382FBD" w:rsidRDefault="00724C8B" w:rsidP="00382FBD">
      <w:pPr>
        <w:pStyle w:val="Heading1"/>
      </w:pPr>
      <w:r>
        <w:t>Enhancement on inter-slot frequency hopping</w:t>
      </w:r>
    </w:p>
    <w:p w14:paraId="37B32DDB" w14:textId="6D92DFB0" w:rsidR="00810339" w:rsidRDefault="00810339" w:rsidP="00FB2D35">
      <w:pPr>
        <w:spacing w:after="120"/>
        <w:jc w:val="both"/>
        <w:rPr>
          <w:lang w:val="en-GB"/>
        </w:rPr>
      </w:pPr>
      <w:r>
        <w:rPr>
          <w:lang w:eastAsia="zh-CN"/>
        </w:rPr>
        <w:t xml:space="preserve">To </w:t>
      </w:r>
      <w:r w:rsidRPr="007B6FB6">
        <w:rPr>
          <w:lang w:eastAsia="zh-CN"/>
        </w:rPr>
        <w:t xml:space="preserve">facilitate the </w:t>
      </w:r>
      <w:r w:rsidR="00742FEB">
        <w:rPr>
          <w:lang w:eastAsia="zh-CN"/>
        </w:rPr>
        <w:t>joint</w:t>
      </w:r>
      <w:r w:rsidRPr="007B6FB6">
        <w:rPr>
          <w:lang w:eastAsia="zh-CN"/>
        </w:rPr>
        <w:t xml:space="preserve"> channel estimation</w:t>
      </w:r>
      <w:r>
        <w:rPr>
          <w:lang w:eastAsia="zh-CN"/>
        </w:rPr>
        <w:t xml:space="preserve">, frequency resource for uplink transmission during the repetitions may remain the same for certain number of slots </w:t>
      </w:r>
      <w:r w:rsidRPr="00D57C59">
        <w:rPr>
          <w:lang w:eastAsia="zh-CN"/>
        </w:rPr>
        <w:t>in order to allow inter-s</w:t>
      </w:r>
      <w:r>
        <w:rPr>
          <w:lang w:eastAsia="zh-CN"/>
        </w:rPr>
        <w:t>lot</w:t>
      </w:r>
      <w:r w:rsidRPr="00D57C59">
        <w:rPr>
          <w:lang w:eastAsia="zh-CN"/>
        </w:rPr>
        <w:t xml:space="preserve"> interpolation for channel estimation improvement</w:t>
      </w:r>
      <w:r>
        <w:rPr>
          <w:lang w:eastAsia="zh-CN"/>
        </w:rPr>
        <w:t xml:space="preserve">. </w:t>
      </w:r>
      <w:r w:rsidRPr="57335AFB">
        <w:rPr>
          <w:lang w:val="en-GB"/>
        </w:rPr>
        <w:fldChar w:fldCharType="begin"/>
      </w:r>
      <w:r w:rsidRPr="57335AFB">
        <w:rPr>
          <w:lang w:val="en-GB"/>
        </w:rPr>
        <w:instrText xml:space="preserve"> REF _Ref39613054 \h </w:instrText>
      </w:r>
      <w:r w:rsidRPr="57335AFB">
        <w:rPr>
          <w:lang w:val="en-GB"/>
        </w:rPr>
      </w:r>
      <w:r w:rsidRPr="57335AFB">
        <w:rPr>
          <w:lang w:val="en-GB"/>
        </w:rPr>
        <w:fldChar w:fldCharType="separate"/>
      </w:r>
      <w:r w:rsidR="00133146">
        <w:t xml:space="preserve">Figure </w:t>
      </w:r>
      <w:r w:rsidR="00133146">
        <w:rPr>
          <w:noProof/>
        </w:rPr>
        <w:t>7</w:t>
      </w:r>
      <w:r w:rsidRPr="57335AFB">
        <w:rPr>
          <w:lang w:val="en-GB"/>
        </w:rPr>
        <w:fldChar w:fldCharType="end"/>
      </w:r>
      <w:r w:rsidRPr="57335AFB">
        <w:rPr>
          <w:lang w:val="en-GB"/>
        </w:rPr>
        <w:t xml:space="preserve"> illustrates one example of enhanced inter-slot frequency hopping pattern for coverage enhancement. In the example, PUSCH transmission occupies the same frequency resource for two slots before it </w:t>
      </w:r>
      <w:r>
        <w:rPr>
          <w:lang w:val="en-GB"/>
        </w:rPr>
        <w:t>switches</w:t>
      </w:r>
      <w:r w:rsidRPr="57335AFB">
        <w:rPr>
          <w:lang w:val="en-GB"/>
        </w:rPr>
        <w:t xml:space="preserve"> to other frequency resources. </w:t>
      </w:r>
      <w:r w:rsidR="00774FB0">
        <w:rPr>
          <w:lang w:val="en-GB"/>
        </w:rPr>
        <w:t xml:space="preserve">In this case, the bundle size for inter-slot frequency hopping is 2 slots. </w:t>
      </w:r>
    </w:p>
    <w:p w14:paraId="7883ACE3" w14:textId="77777777" w:rsidR="00310980" w:rsidRDefault="00310980" w:rsidP="00FB2D35">
      <w:pPr>
        <w:spacing w:after="120"/>
        <w:jc w:val="both"/>
        <w:rPr>
          <w:lang w:val="en-GB"/>
        </w:rPr>
      </w:pPr>
    </w:p>
    <w:p w14:paraId="6FF2F63C" w14:textId="176C81A8" w:rsidR="00810339" w:rsidRPr="00FF2151" w:rsidRDefault="00FF2151" w:rsidP="00810339">
      <w:pPr>
        <w:keepNext/>
        <w:jc w:val="center"/>
        <w:rPr>
          <w:lang w:val="en-GB"/>
        </w:rPr>
      </w:pPr>
      <w:r w:rsidRPr="00FF2151">
        <w:rPr>
          <w:noProof/>
          <w:lang w:val="en-GB"/>
        </w:rPr>
        <w:drawing>
          <wp:inline distT="0" distB="0" distL="0" distR="0" wp14:anchorId="38B6C719" wp14:editId="2441A7A3">
            <wp:extent cx="4467672" cy="1106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31684" cy="1122014"/>
                    </a:xfrm>
                    <a:prstGeom prst="rect">
                      <a:avLst/>
                    </a:prstGeom>
                  </pic:spPr>
                </pic:pic>
              </a:graphicData>
            </a:graphic>
          </wp:inline>
        </w:drawing>
      </w:r>
    </w:p>
    <w:p w14:paraId="56DD472B" w14:textId="74DD3ADC" w:rsidR="00810339" w:rsidRDefault="00810339" w:rsidP="00810339">
      <w:pPr>
        <w:pStyle w:val="Caption"/>
        <w:spacing w:after="360"/>
        <w:jc w:val="center"/>
        <w:rPr>
          <w:lang w:val="en-GB" w:eastAsia="x-none"/>
        </w:rPr>
      </w:pPr>
      <w:bookmarkStart w:id="7" w:name="_Ref39613054"/>
      <w:r>
        <w:t xml:space="preserve">Figure </w:t>
      </w:r>
      <w:r>
        <w:fldChar w:fldCharType="begin"/>
      </w:r>
      <w:r>
        <w:instrText>SEQ Figure \* ARABIC</w:instrText>
      </w:r>
      <w:r>
        <w:fldChar w:fldCharType="separate"/>
      </w:r>
      <w:r w:rsidR="00133146">
        <w:rPr>
          <w:noProof/>
        </w:rPr>
        <w:t>7</w:t>
      </w:r>
      <w:r>
        <w:fldChar w:fldCharType="end"/>
      </w:r>
      <w:bookmarkEnd w:id="7"/>
      <w:r>
        <w:t xml:space="preserve">. </w:t>
      </w:r>
      <w:r w:rsidR="00636F04">
        <w:t xml:space="preserve">Inter-slot frequency hopping with </w:t>
      </w:r>
      <w:r w:rsidR="00636F04">
        <w:rPr>
          <w:lang w:val="en-GB" w:eastAsia="zh-CN"/>
        </w:rPr>
        <w:t>inter-slot bundling</w:t>
      </w:r>
      <w:r w:rsidR="00941910">
        <w:rPr>
          <w:lang w:val="en-GB" w:eastAsia="zh-CN"/>
        </w:rPr>
        <w:t xml:space="preserve"> for PUSCH</w:t>
      </w:r>
    </w:p>
    <w:p w14:paraId="349349B0" w14:textId="457CAFF4" w:rsidR="00786E39" w:rsidRPr="00293914" w:rsidRDefault="000F50F3" w:rsidP="00C75F57">
      <w:pPr>
        <w:jc w:val="both"/>
        <w:rPr>
          <w:lang w:eastAsia="x-none"/>
        </w:rPr>
      </w:pPr>
      <w:r w:rsidRPr="00293914">
        <w:rPr>
          <w:lang w:eastAsia="x-none"/>
        </w:rPr>
        <w:fldChar w:fldCharType="begin"/>
      </w:r>
      <w:r w:rsidRPr="00293914">
        <w:rPr>
          <w:lang w:eastAsia="x-none"/>
        </w:rPr>
        <w:instrText xml:space="preserve"> REF _Ref60378416 \h </w:instrText>
      </w:r>
      <w:r w:rsidR="00C27471" w:rsidRPr="00293914">
        <w:rPr>
          <w:lang w:eastAsia="x-none"/>
        </w:rPr>
        <w:instrText xml:space="preserve"> \* MERGEFORMAT </w:instrText>
      </w:r>
      <w:r w:rsidRPr="00293914">
        <w:rPr>
          <w:lang w:eastAsia="x-none"/>
        </w:rPr>
      </w:r>
      <w:r w:rsidRPr="00293914">
        <w:rPr>
          <w:lang w:eastAsia="x-none"/>
        </w:rPr>
        <w:fldChar w:fldCharType="separate"/>
      </w:r>
      <w:r w:rsidR="00133146" w:rsidRPr="006C22F2">
        <w:t xml:space="preserve">Figure </w:t>
      </w:r>
      <w:r w:rsidR="00133146">
        <w:rPr>
          <w:noProof/>
        </w:rPr>
        <w:t>8</w:t>
      </w:r>
      <w:r w:rsidRPr="00293914">
        <w:rPr>
          <w:lang w:eastAsia="x-none"/>
        </w:rPr>
        <w:fldChar w:fldCharType="end"/>
      </w:r>
      <w:r w:rsidR="00786E39" w:rsidRPr="00293914">
        <w:rPr>
          <w:lang w:eastAsia="x-none"/>
        </w:rPr>
        <w:t xml:space="preserve"> illustrates link level simulation results for PUSCH with </w:t>
      </w:r>
      <w:r w:rsidR="0062799C" w:rsidRPr="00293914">
        <w:rPr>
          <w:lang w:eastAsia="x-none"/>
        </w:rPr>
        <w:t xml:space="preserve">enhanced </w:t>
      </w:r>
      <w:r w:rsidR="00786E39" w:rsidRPr="00293914">
        <w:rPr>
          <w:lang w:eastAsia="x-none"/>
        </w:rPr>
        <w:t xml:space="preserve">frequency hopping (FH) patterns. In the simulations, it is assumed </w:t>
      </w:r>
      <w:r w:rsidR="00786E39" w:rsidRPr="00293914">
        <w:rPr>
          <w:lang w:val="en-GB"/>
        </w:rPr>
        <w:t xml:space="preserve">TBS = 136, </w:t>
      </w:r>
      <w:r w:rsidR="00CD11ED">
        <w:rPr>
          <w:lang w:val="en-GB"/>
        </w:rPr>
        <w:t>4 PRBs</w:t>
      </w:r>
      <w:r w:rsidR="00B85B7A" w:rsidRPr="00293914">
        <w:rPr>
          <w:lang w:val="en-GB"/>
        </w:rPr>
        <w:t>, 4 repetitions</w:t>
      </w:r>
      <w:r w:rsidR="00786E39" w:rsidRPr="00293914">
        <w:rPr>
          <w:lang w:val="en-GB"/>
        </w:rPr>
        <w:t xml:space="preserve"> and 2 DMRS symbols are allocated in each slot</w:t>
      </w:r>
      <w:r w:rsidR="00786E39" w:rsidRPr="00293914">
        <w:rPr>
          <w:lang w:eastAsia="x-none"/>
        </w:rPr>
        <w:t xml:space="preserve">. </w:t>
      </w:r>
      <w:r w:rsidR="003F1A1F" w:rsidRPr="00293914">
        <w:rPr>
          <w:lang w:eastAsia="x-none"/>
        </w:rPr>
        <w:t>For enhanced frequency hopping pattern, inter-slot frequency hopping with bundling size of 2 slots is assumed.</w:t>
      </w:r>
      <w:r w:rsidR="00601739" w:rsidRPr="00293914">
        <w:rPr>
          <w:lang w:eastAsia="x-none"/>
        </w:rPr>
        <w:t xml:space="preserve"> In addition,</w:t>
      </w:r>
      <w:r w:rsidR="00786E39" w:rsidRPr="00293914">
        <w:rPr>
          <w:lang w:eastAsia="x-none"/>
        </w:rPr>
        <w:t xml:space="preserve"> </w:t>
      </w:r>
      <w:r w:rsidR="003F1A1F" w:rsidRPr="00293914">
        <w:rPr>
          <w:lang w:eastAsia="x-none"/>
        </w:rPr>
        <w:t xml:space="preserve">joint channel </w:t>
      </w:r>
      <w:r w:rsidR="003F1A1F" w:rsidRPr="00293914">
        <w:rPr>
          <w:lang w:eastAsia="x-none"/>
        </w:rPr>
        <w:lastRenderedPageBreak/>
        <w:t>estimation with bundling size of 2 slots is employed in the simulations</w:t>
      </w:r>
      <w:r w:rsidR="00786E39" w:rsidRPr="00293914">
        <w:rPr>
          <w:lang w:eastAsia="x-none"/>
        </w:rPr>
        <w:t>.</w:t>
      </w:r>
      <w:r w:rsidR="008A6C70" w:rsidRPr="00293914">
        <w:t xml:space="preserve"> </w:t>
      </w:r>
      <w:r w:rsidR="00BE707B">
        <w:t xml:space="preserve">Further, </w:t>
      </w:r>
      <w:r w:rsidR="00BE707B" w:rsidRPr="00293914">
        <w:t xml:space="preserve">CFO </w:t>
      </w:r>
      <w:r w:rsidR="00BE707B">
        <w:t xml:space="preserve">is </w:t>
      </w:r>
      <w:r w:rsidR="00BE707B" w:rsidRPr="00293914">
        <w:t>uniform</w:t>
      </w:r>
      <w:r w:rsidR="00BE707B">
        <w:t xml:space="preserve">ly distributed </w:t>
      </w:r>
      <w:r w:rsidR="00BE707B" w:rsidRPr="00293914">
        <w:t>within [-0.1, 0.1] ppm</w:t>
      </w:r>
      <w:r w:rsidR="00506241">
        <w:t xml:space="preserve"> of 700MHz carrier frequency</w:t>
      </w:r>
      <w:r w:rsidR="00BE707B" w:rsidRPr="00293914">
        <w:t>, and ML based CFO estimation algorithm is employed at receiver.</w:t>
      </w:r>
      <w:r w:rsidR="00394221">
        <w:t xml:space="preserve"> </w:t>
      </w:r>
      <w:r w:rsidR="00786E39" w:rsidRPr="00293914">
        <w:rPr>
          <w:lang w:eastAsia="x-none"/>
        </w:rPr>
        <w:t xml:space="preserve">From the figure, it can be observed that </w:t>
      </w:r>
      <w:r w:rsidR="00C75F57" w:rsidRPr="00293914">
        <w:rPr>
          <w:lang w:eastAsia="x-none"/>
        </w:rPr>
        <w:t>w</w:t>
      </w:r>
      <w:r w:rsidR="00786E39" w:rsidRPr="00293914">
        <w:rPr>
          <w:lang w:eastAsia="x-none"/>
        </w:rPr>
        <w:t xml:space="preserve">hen employing </w:t>
      </w:r>
      <w:r w:rsidR="00C75F57" w:rsidRPr="00293914">
        <w:rPr>
          <w:lang w:eastAsia="x-none"/>
        </w:rPr>
        <w:t>joint</w:t>
      </w:r>
      <w:r w:rsidR="00786E39" w:rsidRPr="00293914">
        <w:rPr>
          <w:lang w:eastAsia="x-none"/>
        </w:rPr>
        <w:t xml:space="preserve"> channel estimation, ~1.0dB performance gain can be achieved by inter-slot frequency hopping </w:t>
      </w:r>
      <w:r w:rsidR="00AD2013" w:rsidRPr="00293914">
        <w:rPr>
          <w:lang w:eastAsia="x-none"/>
        </w:rPr>
        <w:t>with inter-slot bundling</w:t>
      </w:r>
      <w:r w:rsidR="00786E39" w:rsidRPr="00293914">
        <w:rPr>
          <w:lang w:eastAsia="x-none"/>
        </w:rPr>
        <w:t xml:space="preserve">, compared to </w:t>
      </w:r>
      <w:r w:rsidR="009E78BC" w:rsidRPr="00293914">
        <w:rPr>
          <w:lang w:eastAsia="x-none"/>
        </w:rPr>
        <w:t>the case without frequency hopping</w:t>
      </w:r>
      <w:r w:rsidR="00786E39" w:rsidRPr="00293914">
        <w:rPr>
          <w:lang w:eastAsia="x-none"/>
        </w:rPr>
        <w:t xml:space="preserve">.  </w:t>
      </w:r>
    </w:p>
    <w:p w14:paraId="1E46B444" w14:textId="2D793C07" w:rsidR="00F26025" w:rsidRPr="00C27471" w:rsidRDefault="00BB2244" w:rsidP="000339AA">
      <w:pPr>
        <w:keepNext/>
        <w:jc w:val="center"/>
        <w:rPr>
          <w:highlight w:val="yellow"/>
        </w:rPr>
      </w:pPr>
      <w:r w:rsidRPr="00BB2244">
        <w:rPr>
          <w:noProof/>
        </w:rPr>
        <w:drawing>
          <wp:inline distT="0" distB="0" distL="0" distR="0" wp14:anchorId="3F66DFA0" wp14:editId="1F00AA38">
            <wp:extent cx="4270248" cy="3200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22AB6948" w14:textId="570411F1" w:rsidR="0012598E" w:rsidRDefault="000339AA" w:rsidP="000339AA">
      <w:pPr>
        <w:pStyle w:val="Caption"/>
        <w:jc w:val="center"/>
        <w:rPr>
          <w:lang w:val="en-GB" w:eastAsia="zh-CN"/>
        </w:rPr>
      </w:pPr>
      <w:bookmarkStart w:id="8" w:name="_Ref60378416"/>
      <w:r w:rsidRPr="006C22F2">
        <w:t xml:space="preserve">Figure </w:t>
      </w:r>
      <w:fldSimple w:instr=" SEQ Figure \* ARABIC ">
        <w:r w:rsidR="00133146">
          <w:rPr>
            <w:noProof/>
          </w:rPr>
          <w:t>8</w:t>
        </w:r>
      </w:fldSimple>
      <w:bookmarkEnd w:id="8"/>
      <w:r w:rsidRPr="006C22F2">
        <w:t xml:space="preserve">. Simulation results for inter-slot frequency hopping with inter-slot </w:t>
      </w:r>
      <w:r w:rsidR="006A1AAB" w:rsidRPr="006C22F2">
        <w:t>bundling</w:t>
      </w:r>
    </w:p>
    <w:p w14:paraId="79F4B092" w14:textId="0E752419" w:rsidR="00AD7B44" w:rsidRPr="00A576E9" w:rsidRDefault="00AD7B44" w:rsidP="00AD7B44">
      <w:pPr>
        <w:spacing w:before="240" w:after="0"/>
        <w:jc w:val="both"/>
        <w:rPr>
          <w:b/>
        </w:rPr>
      </w:pPr>
      <w:r w:rsidRPr="000412DF">
        <w:rPr>
          <w:b/>
        </w:rPr>
        <w:t xml:space="preserve">Observation </w:t>
      </w:r>
      <w:r w:rsidR="0066168C" w:rsidRPr="000412DF">
        <w:rPr>
          <w:b/>
        </w:rPr>
        <w:t>5</w:t>
      </w:r>
    </w:p>
    <w:p w14:paraId="3B26BF1C" w14:textId="3BC1E999" w:rsidR="00AD7B44" w:rsidRPr="00F509C5" w:rsidRDefault="00AD7B44" w:rsidP="00AD7B44">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sidR="00A1044C">
        <w:rPr>
          <w:i/>
        </w:rPr>
        <w:t xml:space="preserve">PUSCH with </w:t>
      </w:r>
      <w:r w:rsidR="001036DD">
        <w:rPr>
          <w:i/>
        </w:rPr>
        <w:t>4</w:t>
      </w:r>
      <w:r w:rsidRPr="00ED28FF">
        <w:rPr>
          <w:i/>
        </w:rPr>
        <w:t xml:space="preserve"> repetitions, </w:t>
      </w:r>
      <w:r w:rsidR="00A1044C" w:rsidRPr="00A1044C">
        <w:rPr>
          <w:i/>
        </w:rPr>
        <w:t>when employing joint channel estimation</w:t>
      </w:r>
      <w:r w:rsidR="00651E60">
        <w:rPr>
          <w:i/>
        </w:rPr>
        <w:t xml:space="preserve"> with </w:t>
      </w:r>
      <w:r w:rsidR="00D93345">
        <w:rPr>
          <w:i/>
        </w:rPr>
        <w:t>bundling</w:t>
      </w:r>
      <w:r w:rsidR="00651E60">
        <w:rPr>
          <w:i/>
        </w:rPr>
        <w:t xml:space="preserve"> size of </w:t>
      </w:r>
      <w:r w:rsidR="00296722">
        <w:rPr>
          <w:i/>
        </w:rPr>
        <w:t>2</w:t>
      </w:r>
      <w:r w:rsidR="00651E60">
        <w:rPr>
          <w:i/>
        </w:rPr>
        <w:t xml:space="preserve"> slots</w:t>
      </w:r>
      <w:r w:rsidR="00A1044C" w:rsidRPr="00A1044C">
        <w:rPr>
          <w:i/>
        </w:rPr>
        <w:t>, ~1.0dB performance gain can be achieved by inter-slot frequency hopping with inter-slot bundling</w:t>
      </w:r>
      <w:r w:rsidR="00651E60">
        <w:rPr>
          <w:i/>
        </w:rPr>
        <w:t xml:space="preserve"> of 4 slots</w:t>
      </w:r>
      <w:r w:rsidR="00A1044C" w:rsidRPr="00A1044C">
        <w:rPr>
          <w:i/>
        </w:rPr>
        <w:t xml:space="preserve">, compared to </w:t>
      </w:r>
      <w:r w:rsidR="009C1381">
        <w:rPr>
          <w:i/>
        </w:rPr>
        <w:t xml:space="preserve">the case without </w:t>
      </w:r>
      <w:r w:rsidR="00A1044C" w:rsidRPr="00A1044C">
        <w:rPr>
          <w:i/>
        </w:rPr>
        <w:t xml:space="preserve">frequency hopping.  </w:t>
      </w:r>
    </w:p>
    <w:p w14:paraId="7267654A" w14:textId="77777777" w:rsidR="005210C5" w:rsidRPr="00AD7B44" w:rsidRDefault="005210C5" w:rsidP="00187D3B">
      <w:pPr>
        <w:jc w:val="both"/>
        <w:rPr>
          <w:lang w:eastAsia="zh-CN"/>
        </w:rPr>
      </w:pPr>
    </w:p>
    <w:p w14:paraId="0F385BD4" w14:textId="28B7EA94" w:rsidR="00AF0C9E" w:rsidRDefault="00310980" w:rsidP="00187D3B">
      <w:pPr>
        <w:jc w:val="both"/>
        <w:rPr>
          <w:lang w:val="en-GB" w:eastAsia="zh-CN"/>
        </w:rPr>
      </w:pPr>
      <w:r w:rsidRPr="00964887">
        <w:rPr>
          <w:lang w:val="en-GB" w:eastAsia="zh-CN"/>
        </w:rPr>
        <w:t xml:space="preserve">For inter-slot frequency hopping with inter-slot bundling, the </w:t>
      </w:r>
      <w:r w:rsidR="001C1736" w:rsidRPr="00964887">
        <w:rPr>
          <w:lang w:val="en-GB" w:eastAsia="zh-CN"/>
        </w:rPr>
        <w:t>bundl</w:t>
      </w:r>
      <w:r w:rsidR="001C1736">
        <w:rPr>
          <w:lang w:val="en-GB" w:eastAsia="zh-CN"/>
        </w:rPr>
        <w:t>e</w:t>
      </w:r>
      <w:r w:rsidR="001C1736" w:rsidRPr="00964887">
        <w:rPr>
          <w:lang w:val="en-GB" w:eastAsia="zh-CN"/>
        </w:rPr>
        <w:t xml:space="preserve"> </w:t>
      </w:r>
      <w:r w:rsidRPr="00964887">
        <w:rPr>
          <w:lang w:val="en-GB" w:eastAsia="zh-CN"/>
        </w:rPr>
        <w:t xml:space="preserve">size may be configured by higher layers, or implicitly determined </w:t>
      </w:r>
      <w:r w:rsidR="00E66263" w:rsidRPr="00964887">
        <w:rPr>
          <w:lang w:val="en-GB" w:eastAsia="zh-CN"/>
        </w:rPr>
        <w:t>based on</w:t>
      </w:r>
      <w:r w:rsidRPr="00964887">
        <w:rPr>
          <w:lang w:val="en-GB" w:eastAsia="zh-CN"/>
        </w:rPr>
        <w:t xml:space="preserve"> the number of repetitions for PUSCH.</w:t>
      </w:r>
      <w:r w:rsidR="005863C0">
        <w:rPr>
          <w:lang w:val="en-GB" w:eastAsia="zh-CN"/>
        </w:rPr>
        <w:t xml:space="preserve"> </w:t>
      </w:r>
      <w:r w:rsidR="008F6487">
        <w:rPr>
          <w:lang w:val="en-GB" w:eastAsia="zh-CN"/>
        </w:rPr>
        <w:t>W</w:t>
      </w:r>
      <w:r w:rsidR="00952564">
        <w:rPr>
          <w:lang w:val="en-GB" w:eastAsia="zh-CN"/>
        </w:rPr>
        <w:t xml:space="preserve">ithin the bundled </w:t>
      </w:r>
      <w:r w:rsidR="00AD49EF">
        <w:rPr>
          <w:lang w:val="en-GB" w:eastAsia="zh-CN"/>
        </w:rPr>
        <w:t>slots</w:t>
      </w:r>
      <w:r w:rsidR="00952564">
        <w:rPr>
          <w:lang w:val="en-GB" w:eastAsia="zh-CN"/>
        </w:rPr>
        <w:t>, UE shall</w:t>
      </w:r>
      <w:r w:rsidR="008F6487">
        <w:rPr>
          <w:lang w:val="en-GB" w:eastAsia="zh-CN"/>
        </w:rPr>
        <w:t xml:space="preserve"> transmit the PUSCH in the same frequency resource</w:t>
      </w:r>
      <w:r w:rsidR="00AF0C9E">
        <w:rPr>
          <w:lang w:val="en-GB" w:eastAsia="zh-CN"/>
        </w:rPr>
        <w:t>. As mentioned above, in order to enable joint channel estimation, UE needs to maintain same Tx power</w:t>
      </w:r>
      <w:r w:rsidR="0032377F">
        <w:rPr>
          <w:lang w:val="en-GB" w:eastAsia="zh-CN"/>
        </w:rPr>
        <w:t xml:space="preserve">, </w:t>
      </w:r>
      <w:r w:rsidR="00AF0C9E">
        <w:rPr>
          <w:lang w:val="en-GB" w:eastAsia="zh-CN"/>
        </w:rPr>
        <w:t xml:space="preserve">precoder </w:t>
      </w:r>
      <w:r w:rsidR="0032377F">
        <w:rPr>
          <w:lang w:val="en-GB" w:eastAsia="zh-CN"/>
        </w:rPr>
        <w:t xml:space="preserve">and frequency resource </w:t>
      </w:r>
      <w:r w:rsidR="00AF0C9E">
        <w:rPr>
          <w:lang w:val="en-GB" w:eastAsia="zh-CN"/>
        </w:rPr>
        <w:t xml:space="preserve">within the bundled </w:t>
      </w:r>
      <w:r w:rsidR="000620AF">
        <w:rPr>
          <w:lang w:val="en-GB" w:eastAsia="zh-CN"/>
        </w:rPr>
        <w:t>slots</w:t>
      </w:r>
      <w:r w:rsidR="00AF0C9E">
        <w:rPr>
          <w:lang w:val="en-GB" w:eastAsia="zh-CN"/>
        </w:rPr>
        <w:t xml:space="preserve">. </w:t>
      </w:r>
    </w:p>
    <w:p w14:paraId="21A47696" w14:textId="13B74090" w:rsidR="00E566E7" w:rsidRPr="00275AED" w:rsidRDefault="00E566E7" w:rsidP="00E566E7">
      <w:pPr>
        <w:spacing w:before="240" w:after="0"/>
        <w:jc w:val="both"/>
        <w:rPr>
          <w:b/>
        </w:rPr>
      </w:pPr>
      <w:r w:rsidRPr="000412DF">
        <w:rPr>
          <w:b/>
        </w:rPr>
        <w:t xml:space="preserve">Proposal </w:t>
      </w:r>
      <w:r w:rsidR="0066168C" w:rsidRPr="000412DF">
        <w:rPr>
          <w:b/>
        </w:rPr>
        <w:t>6</w:t>
      </w:r>
    </w:p>
    <w:p w14:paraId="3D6612A3" w14:textId="7D00DF2B" w:rsidR="00E566E7" w:rsidRPr="0058031E" w:rsidRDefault="00E566E7" w:rsidP="00E566E7">
      <w:pPr>
        <w:numPr>
          <w:ilvl w:val="0"/>
          <w:numId w:val="6"/>
        </w:numPr>
        <w:overflowPunct/>
        <w:autoSpaceDE/>
        <w:autoSpaceDN/>
        <w:adjustRightInd/>
        <w:spacing w:before="60" w:after="0"/>
        <w:ind w:left="288" w:hanging="288"/>
        <w:jc w:val="both"/>
        <w:textAlignment w:val="auto"/>
        <w:rPr>
          <w:i/>
        </w:rPr>
      </w:pPr>
      <w:r w:rsidRPr="0058031E">
        <w:rPr>
          <w:i/>
        </w:rPr>
        <w:t>For inter-slot frequency hopping with inter-slot bundling, the bundl</w:t>
      </w:r>
      <w:r w:rsidR="00C63ECD">
        <w:rPr>
          <w:i/>
        </w:rPr>
        <w:t>e</w:t>
      </w:r>
      <w:r w:rsidRPr="0058031E">
        <w:rPr>
          <w:i/>
        </w:rPr>
        <w:t xml:space="preserve"> size may be configured by higher layers, or implicitly determined based on the number of repetitions for PUSC</w:t>
      </w:r>
      <w:r w:rsidR="00334604">
        <w:rPr>
          <w:i/>
        </w:rPr>
        <w:t>H.</w:t>
      </w:r>
    </w:p>
    <w:p w14:paraId="1B752614" w14:textId="77777777" w:rsidR="005B446A" w:rsidRPr="00E566E7" w:rsidRDefault="005B446A" w:rsidP="00187D3B">
      <w:pPr>
        <w:jc w:val="both"/>
        <w:rPr>
          <w:lang w:eastAsia="zh-CN"/>
        </w:rPr>
      </w:pPr>
    </w:p>
    <w:p w14:paraId="09D8566E" w14:textId="77777777" w:rsidR="00DE588B" w:rsidRPr="00443753" w:rsidRDefault="00DE588B" w:rsidP="00DE588B">
      <w:pPr>
        <w:pStyle w:val="Heading1"/>
        <w:textAlignment w:val="auto"/>
        <w:rPr>
          <w:lang w:val="en-US"/>
        </w:rPr>
      </w:pPr>
      <w:bookmarkStart w:id="9" w:name="_Ref52481833"/>
      <w:r w:rsidRPr="00443753">
        <w:rPr>
          <w:lang w:val="en-US"/>
        </w:rPr>
        <w:t>Conclusions</w:t>
      </w:r>
      <w:bookmarkEnd w:id="9"/>
    </w:p>
    <w:p w14:paraId="4B787C32" w14:textId="14A2BA75"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12E" w:rsidRPr="000E4C2C">
        <w:rPr>
          <w:lang w:eastAsia="zh-CN"/>
        </w:rPr>
        <w:t>joint channel estimation for PUSCH</w:t>
      </w:r>
      <w:r w:rsidR="003B512E">
        <w:rPr>
          <w:lang w:eastAsia="zh-CN"/>
        </w:rPr>
        <w:t xml:space="preserve"> coverage enhancement, with primary focus on potential optimization of DMRS patterns and inter-slot frequency hopping with inter-slot bundling</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08A628E6" w14:textId="77777777" w:rsidR="006F24A4" w:rsidRPr="007A1455" w:rsidRDefault="006F24A4" w:rsidP="006F24A4">
      <w:pPr>
        <w:spacing w:before="240" w:after="0"/>
        <w:jc w:val="both"/>
        <w:rPr>
          <w:b/>
        </w:rPr>
      </w:pPr>
      <w:r w:rsidRPr="007A1455">
        <w:rPr>
          <w:b/>
        </w:rPr>
        <w:t xml:space="preserve">Observation </w:t>
      </w:r>
      <w:r>
        <w:rPr>
          <w:b/>
        </w:rPr>
        <w:t>1</w:t>
      </w:r>
    </w:p>
    <w:p w14:paraId="697BADEF" w14:textId="77777777" w:rsidR="006F24A4" w:rsidRPr="007A1455" w:rsidRDefault="006F24A4" w:rsidP="006F24A4">
      <w:pPr>
        <w:numPr>
          <w:ilvl w:val="0"/>
          <w:numId w:val="6"/>
        </w:numPr>
        <w:overflowPunct/>
        <w:autoSpaceDE/>
        <w:autoSpaceDN/>
        <w:adjustRightInd/>
        <w:spacing w:before="60" w:after="0"/>
        <w:ind w:left="288" w:hanging="288"/>
        <w:jc w:val="both"/>
        <w:textAlignment w:val="auto"/>
        <w:rPr>
          <w:i/>
          <w:iCs/>
        </w:rPr>
      </w:pPr>
      <w:r w:rsidRPr="007A1455">
        <w:rPr>
          <w:i/>
          <w:iCs/>
        </w:rPr>
        <w:t xml:space="preserve">For PUSCH with 8 repetitions and inter-slot frequency hopping, 4 DMRS symbols can achieve better link level performance than 6 DMRS symbols for PUSCH. </w:t>
      </w:r>
    </w:p>
    <w:p w14:paraId="092B664B" w14:textId="77777777" w:rsidR="006F24A4" w:rsidRPr="00A576E9" w:rsidRDefault="006F24A4" w:rsidP="006F24A4">
      <w:pPr>
        <w:spacing w:before="240" w:after="0"/>
        <w:jc w:val="both"/>
        <w:rPr>
          <w:b/>
        </w:rPr>
      </w:pPr>
      <w:r w:rsidRPr="00A576E9">
        <w:rPr>
          <w:b/>
        </w:rPr>
        <w:lastRenderedPageBreak/>
        <w:t xml:space="preserve">Observation </w:t>
      </w:r>
      <w:r>
        <w:rPr>
          <w:b/>
        </w:rPr>
        <w:t>2</w:t>
      </w:r>
    </w:p>
    <w:p w14:paraId="61001234" w14:textId="77777777" w:rsidR="006F24A4" w:rsidRDefault="006F24A4" w:rsidP="006F24A4">
      <w:pPr>
        <w:numPr>
          <w:ilvl w:val="0"/>
          <w:numId w:val="6"/>
        </w:numPr>
        <w:overflowPunct/>
        <w:autoSpaceDE/>
        <w:autoSpaceDN/>
        <w:adjustRightInd/>
        <w:spacing w:before="60" w:after="0"/>
        <w:ind w:left="288" w:hanging="288"/>
        <w:jc w:val="both"/>
        <w:textAlignment w:val="auto"/>
        <w:rPr>
          <w:i/>
          <w:iCs/>
        </w:rPr>
      </w:pPr>
      <w:r>
        <w:rPr>
          <w:i/>
          <w:iCs/>
        </w:rPr>
        <w:t>F</w:t>
      </w:r>
      <w:r w:rsidRPr="00A60F1A">
        <w:rPr>
          <w:i/>
          <w:iCs/>
        </w:rPr>
        <w:t>or PUSCH with 4 repetitions and inter-slot frequency hopping with bundling size of 2 slots, relatively large performance degradation, i.e., ~1.5dB can be observed for lower DMRS density, i.e., when DMRS symbols are not allocated in odd slots compared to the case when DMRS symbols are allocated in every slot.</w:t>
      </w:r>
    </w:p>
    <w:p w14:paraId="07F6C998" w14:textId="77777777" w:rsidR="006F24A4" w:rsidRPr="00A576E9" w:rsidRDefault="006F24A4" w:rsidP="006F24A4">
      <w:pPr>
        <w:spacing w:before="240" w:after="0"/>
        <w:jc w:val="both"/>
        <w:rPr>
          <w:b/>
        </w:rPr>
      </w:pPr>
      <w:r w:rsidRPr="00A576E9">
        <w:rPr>
          <w:b/>
        </w:rPr>
        <w:t xml:space="preserve">Observation </w:t>
      </w:r>
      <w:r>
        <w:rPr>
          <w:b/>
        </w:rPr>
        <w:t>3</w:t>
      </w:r>
    </w:p>
    <w:p w14:paraId="21A07236" w14:textId="77777777" w:rsidR="006F24A4" w:rsidRDefault="006F24A4" w:rsidP="006F24A4">
      <w:pPr>
        <w:numPr>
          <w:ilvl w:val="0"/>
          <w:numId w:val="6"/>
        </w:numPr>
        <w:overflowPunct/>
        <w:autoSpaceDE/>
        <w:autoSpaceDN/>
        <w:adjustRightInd/>
        <w:spacing w:before="60" w:after="0"/>
        <w:ind w:left="288" w:hanging="288"/>
        <w:jc w:val="both"/>
        <w:textAlignment w:val="auto"/>
        <w:rPr>
          <w:i/>
          <w:iCs/>
        </w:rPr>
      </w:pPr>
      <w:r>
        <w:rPr>
          <w:i/>
          <w:iCs/>
        </w:rPr>
        <w:t>F</w:t>
      </w:r>
      <w:r w:rsidRPr="00A60F1A">
        <w:rPr>
          <w:i/>
          <w:iCs/>
        </w:rPr>
        <w:t xml:space="preserve">or PUSCH with 4 repetitions and </w:t>
      </w:r>
      <w:r>
        <w:rPr>
          <w:i/>
          <w:iCs/>
        </w:rPr>
        <w:t>joint channel estimation</w:t>
      </w:r>
      <w:r w:rsidRPr="00A60F1A">
        <w:rPr>
          <w:i/>
          <w:iCs/>
        </w:rPr>
        <w:t xml:space="preserve"> with bundling size of 2 slots, </w:t>
      </w:r>
      <w:r w:rsidRPr="0084263A">
        <w:rPr>
          <w:i/>
          <w:iCs/>
        </w:rPr>
        <w:t xml:space="preserve">~0.1dB performance </w:t>
      </w:r>
      <w:r>
        <w:rPr>
          <w:i/>
          <w:iCs/>
        </w:rPr>
        <w:t>gain</w:t>
      </w:r>
      <w:r w:rsidRPr="0084263A">
        <w:rPr>
          <w:i/>
          <w:iCs/>
        </w:rPr>
        <w:t xml:space="preserve"> can be achieved when </w:t>
      </w:r>
      <w:r>
        <w:rPr>
          <w:i/>
          <w:iCs/>
        </w:rPr>
        <w:t xml:space="preserve">an </w:t>
      </w:r>
      <w:r w:rsidRPr="0084263A">
        <w:rPr>
          <w:i/>
          <w:iCs/>
        </w:rPr>
        <w:t>additional DMRS symbol is inserted in the special slot for PUSCH repetition</w:t>
      </w:r>
      <w:r w:rsidRPr="00A60F1A">
        <w:rPr>
          <w:i/>
          <w:iCs/>
        </w:rPr>
        <w:t>.</w:t>
      </w:r>
    </w:p>
    <w:p w14:paraId="28206595" w14:textId="77777777" w:rsidR="006F24A4" w:rsidRPr="00A576E9" w:rsidRDefault="006F24A4" w:rsidP="006F24A4">
      <w:pPr>
        <w:spacing w:before="240" w:after="0"/>
        <w:jc w:val="both"/>
        <w:rPr>
          <w:b/>
        </w:rPr>
      </w:pPr>
      <w:r w:rsidRPr="00A576E9">
        <w:rPr>
          <w:b/>
        </w:rPr>
        <w:t xml:space="preserve">Observation </w:t>
      </w:r>
      <w:r>
        <w:rPr>
          <w:b/>
        </w:rPr>
        <w:t>4</w:t>
      </w:r>
    </w:p>
    <w:p w14:paraId="7DE5BE98" w14:textId="3782BEAA" w:rsidR="006F24A4" w:rsidRDefault="006F24A4" w:rsidP="006F24A4">
      <w:pPr>
        <w:numPr>
          <w:ilvl w:val="0"/>
          <w:numId w:val="6"/>
        </w:numPr>
        <w:overflowPunct/>
        <w:autoSpaceDE/>
        <w:autoSpaceDN/>
        <w:adjustRightInd/>
        <w:spacing w:before="60" w:after="0"/>
        <w:ind w:left="288" w:hanging="288"/>
        <w:jc w:val="both"/>
        <w:textAlignment w:val="auto"/>
        <w:rPr>
          <w:i/>
          <w:iCs/>
        </w:rPr>
      </w:pPr>
      <w:r>
        <w:rPr>
          <w:i/>
          <w:iCs/>
        </w:rPr>
        <w:t>F</w:t>
      </w:r>
      <w:r w:rsidRPr="00367354">
        <w:rPr>
          <w:i/>
          <w:iCs/>
        </w:rPr>
        <w:t>or PUSCH with 4 repetitions and joint channel estimation with bundling size of 2 slots, performance difference is negligible between existing DMRS pattern as defined in Rel-15 and equally spaced DMRS pattern</w:t>
      </w:r>
      <w:r w:rsidRPr="00A60F1A">
        <w:rPr>
          <w:i/>
          <w:iCs/>
        </w:rPr>
        <w:t>.</w:t>
      </w:r>
    </w:p>
    <w:p w14:paraId="07C7AEC8" w14:textId="77777777" w:rsidR="006F24A4" w:rsidRPr="00A576E9" w:rsidRDefault="006F24A4" w:rsidP="006F24A4">
      <w:pPr>
        <w:spacing w:before="240" w:after="0"/>
        <w:jc w:val="both"/>
        <w:rPr>
          <w:b/>
        </w:rPr>
      </w:pPr>
      <w:r w:rsidRPr="000412DF">
        <w:rPr>
          <w:b/>
        </w:rPr>
        <w:t>Observation 5</w:t>
      </w:r>
    </w:p>
    <w:p w14:paraId="1288D6E5" w14:textId="77777777" w:rsidR="006F24A4" w:rsidRPr="00F509C5" w:rsidRDefault="006F24A4" w:rsidP="006F24A4">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4</w:t>
      </w:r>
      <w:r w:rsidRPr="00ED28FF">
        <w:rPr>
          <w:i/>
        </w:rPr>
        <w:t xml:space="preserve"> repetitions, </w:t>
      </w:r>
      <w:r w:rsidRPr="00A1044C">
        <w:rPr>
          <w:i/>
        </w:rPr>
        <w:t>when employing joint channel estimation</w:t>
      </w:r>
      <w:r>
        <w:rPr>
          <w:i/>
        </w:rPr>
        <w:t xml:space="preserve"> with bundling size of 2 slots</w:t>
      </w:r>
      <w:r w:rsidRPr="00A1044C">
        <w:rPr>
          <w:i/>
        </w:rPr>
        <w:t>, ~1.0dB performance gain can be achieved by inter-slot frequency hopping with inter-slot bundling</w:t>
      </w:r>
      <w:r>
        <w:rPr>
          <w:i/>
        </w:rPr>
        <w:t xml:space="preserve"> of 4 slots</w:t>
      </w:r>
      <w:r w:rsidRPr="00A1044C">
        <w:rPr>
          <w:i/>
        </w:rPr>
        <w:t xml:space="preserve">, compared to </w:t>
      </w:r>
      <w:r>
        <w:rPr>
          <w:i/>
        </w:rPr>
        <w:t xml:space="preserve">the case without </w:t>
      </w:r>
      <w:r w:rsidRPr="00A1044C">
        <w:rPr>
          <w:i/>
        </w:rPr>
        <w:t xml:space="preserve">frequency hopping.  </w:t>
      </w:r>
    </w:p>
    <w:p w14:paraId="3505D7A0" w14:textId="77777777" w:rsidR="006F24A4" w:rsidRPr="00275AED" w:rsidRDefault="006F24A4" w:rsidP="006F24A4">
      <w:pPr>
        <w:spacing w:before="240" w:after="0"/>
        <w:jc w:val="both"/>
        <w:rPr>
          <w:b/>
        </w:rPr>
      </w:pPr>
      <w:r>
        <w:rPr>
          <w:b/>
        </w:rPr>
        <w:t>Proposal</w:t>
      </w:r>
      <w:r w:rsidRPr="00B77606">
        <w:rPr>
          <w:b/>
        </w:rPr>
        <w:t xml:space="preserve"> 1</w:t>
      </w:r>
    </w:p>
    <w:p w14:paraId="3C2DDB2F" w14:textId="77777777" w:rsidR="006F24A4" w:rsidRDefault="006F24A4" w:rsidP="006F24A4">
      <w:pPr>
        <w:numPr>
          <w:ilvl w:val="0"/>
          <w:numId w:val="6"/>
        </w:numPr>
        <w:overflowPunct/>
        <w:autoSpaceDE/>
        <w:autoSpaceDN/>
        <w:adjustRightInd/>
        <w:spacing w:before="60" w:after="0"/>
        <w:ind w:left="288" w:hanging="288"/>
        <w:jc w:val="both"/>
        <w:textAlignment w:val="auto"/>
        <w:rPr>
          <w:i/>
        </w:rPr>
      </w:pPr>
      <w:r>
        <w:rPr>
          <w:i/>
        </w:rPr>
        <w:t>UE needs to keep same Tx power, precoder and frequency resource within a window for joint channel estimation over multiple PUSCHs</w:t>
      </w:r>
      <w:r w:rsidRPr="00004890">
        <w:rPr>
          <w:i/>
        </w:rPr>
        <w:t>.</w:t>
      </w:r>
    </w:p>
    <w:p w14:paraId="18C8ACF9" w14:textId="77777777" w:rsidR="006F24A4" w:rsidRPr="007A1455" w:rsidRDefault="006F24A4" w:rsidP="006F24A4">
      <w:pPr>
        <w:spacing w:before="240" w:after="0"/>
        <w:jc w:val="both"/>
        <w:rPr>
          <w:b/>
        </w:rPr>
      </w:pPr>
      <w:r w:rsidRPr="007A1455">
        <w:rPr>
          <w:b/>
        </w:rPr>
        <w:t>Proposal 2</w:t>
      </w:r>
    </w:p>
    <w:p w14:paraId="65A07B23" w14:textId="77777777" w:rsidR="006F24A4" w:rsidRPr="007A1455" w:rsidRDefault="006F24A4" w:rsidP="006F24A4">
      <w:pPr>
        <w:numPr>
          <w:ilvl w:val="0"/>
          <w:numId w:val="6"/>
        </w:numPr>
        <w:overflowPunct/>
        <w:autoSpaceDE/>
        <w:autoSpaceDN/>
        <w:adjustRightInd/>
        <w:spacing w:before="60" w:after="0"/>
        <w:ind w:left="288" w:hanging="288"/>
        <w:jc w:val="both"/>
        <w:textAlignment w:val="auto"/>
        <w:rPr>
          <w:i/>
        </w:rPr>
      </w:pPr>
      <w:r w:rsidRPr="007A1455">
        <w:rPr>
          <w:i/>
        </w:rPr>
        <w:t xml:space="preserve">Higher DMRS density in time domain is not supported for PUSCH enhancement. </w:t>
      </w:r>
    </w:p>
    <w:p w14:paraId="322A31EF" w14:textId="77777777" w:rsidR="006F24A4" w:rsidRPr="00275AED" w:rsidRDefault="006F24A4" w:rsidP="006F24A4">
      <w:pPr>
        <w:spacing w:before="240" w:after="0"/>
        <w:jc w:val="both"/>
        <w:rPr>
          <w:b/>
        </w:rPr>
      </w:pPr>
      <w:r w:rsidRPr="00A576E9">
        <w:rPr>
          <w:b/>
        </w:rPr>
        <w:t xml:space="preserve">Proposal </w:t>
      </w:r>
      <w:r>
        <w:rPr>
          <w:b/>
        </w:rPr>
        <w:t>3</w:t>
      </w:r>
    </w:p>
    <w:p w14:paraId="17CA6EAD" w14:textId="77777777" w:rsidR="006F24A4" w:rsidRPr="007A1455" w:rsidRDefault="006F24A4" w:rsidP="006F24A4">
      <w:pPr>
        <w:numPr>
          <w:ilvl w:val="0"/>
          <w:numId w:val="6"/>
        </w:numPr>
        <w:overflowPunct/>
        <w:autoSpaceDE/>
        <w:autoSpaceDN/>
        <w:adjustRightInd/>
        <w:spacing w:before="60" w:after="0"/>
        <w:ind w:left="288" w:hanging="288"/>
        <w:jc w:val="both"/>
        <w:textAlignment w:val="auto"/>
        <w:rPr>
          <w:i/>
        </w:rPr>
      </w:pPr>
      <w:r>
        <w:rPr>
          <w:i/>
        </w:rPr>
        <w:t>Lower</w:t>
      </w:r>
      <w:r w:rsidRPr="007A1455">
        <w:rPr>
          <w:i/>
        </w:rPr>
        <w:t xml:space="preserve"> DMRS density in time domain is not supported for PUSCH enhancement. </w:t>
      </w:r>
    </w:p>
    <w:p w14:paraId="096F8407" w14:textId="77777777" w:rsidR="001E26B3" w:rsidRPr="00275AED" w:rsidRDefault="001E26B3" w:rsidP="001E26B3">
      <w:pPr>
        <w:spacing w:before="240" w:after="0"/>
        <w:jc w:val="both"/>
        <w:rPr>
          <w:b/>
        </w:rPr>
      </w:pPr>
      <w:r w:rsidRPr="00A576E9">
        <w:rPr>
          <w:b/>
        </w:rPr>
        <w:t xml:space="preserve">Proposal </w:t>
      </w:r>
      <w:r>
        <w:rPr>
          <w:b/>
        </w:rPr>
        <w:t>4</w:t>
      </w:r>
    </w:p>
    <w:p w14:paraId="1628BBAA" w14:textId="77777777" w:rsidR="001E26B3" w:rsidRPr="007A1455" w:rsidRDefault="001E26B3" w:rsidP="001E26B3">
      <w:pPr>
        <w:numPr>
          <w:ilvl w:val="0"/>
          <w:numId w:val="6"/>
        </w:numPr>
        <w:overflowPunct/>
        <w:autoSpaceDE/>
        <w:autoSpaceDN/>
        <w:adjustRightInd/>
        <w:spacing w:before="60" w:after="0"/>
        <w:ind w:left="288" w:hanging="288"/>
        <w:jc w:val="both"/>
        <w:textAlignment w:val="auto"/>
        <w:rPr>
          <w:i/>
        </w:rPr>
      </w:pPr>
      <w:r>
        <w:rPr>
          <w:i/>
        </w:rPr>
        <w:t>A</w:t>
      </w:r>
      <w:r w:rsidRPr="0084263A">
        <w:rPr>
          <w:i/>
        </w:rPr>
        <w:t>dditional DMRS symbol</w:t>
      </w:r>
      <w:r>
        <w:rPr>
          <w:i/>
        </w:rPr>
        <w:t>s</w:t>
      </w:r>
      <w:r w:rsidRPr="0084263A">
        <w:rPr>
          <w:i/>
        </w:rPr>
        <w:t xml:space="preserve"> located in the special slot may not be supported for PUSCH enhancement</w:t>
      </w:r>
      <w:r w:rsidRPr="007A1455">
        <w:rPr>
          <w:i/>
        </w:rPr>
        <w:t xml:space="preserve">. </w:t>
      </w:r>
    </w:p>
    <w:p w14:paraId="7E239C60" w14:textId="77777777" w:rsidR="001E26B3" w:rsidRPr="00275AED" w:rsidRDefault="001E26B3" w:rsidP="001E26B3">
      <w:pPr>
        <w:spacing w:before="240" w:after="0"/>
        <w:jc w:val="both"/>
        <w:rPr>
          <w:b/>
        </w:rPr>
      </w:pPr>
      <w:r w:rsidRPr="00A576E9">
        <w:rPr>
          <w:b/>
        </w:rPr>
        <w:t xml:space="preserve">Proposal </w:t>
      </w:r>
      <w:r>
        <w:rPr>
          <w:b/>
        </w:rPr>
        <w:t>5</w:t>
      </w:r>
    </w:p>
    <w:p w14:paraId="3733196B" w14:textId="77777777" w:rsidR="001E26B3" w:rsidRPr="007A1455" w:rsidRDefault="001E26B3" w:rsidP="001E26B3">
      <w:pPr>
        <w:numPr>
          <w:ilvl w:val="0"/>
          <w:numId w:val="6"/>
        </w:numPr>
        <w:overflowPunct/>
        <w:autoSpaceDE/>
        <w:autoSpaceDN/>
        <w:adjustRightInd/>
        <w:spacing w:before="60" w:after="0"/>
        <w:ind w:left="288" w:hanging="288"/>
        <w:jc w:val="both"/>
        <w:textAlignment w:val="auto"/>
        <w:rPr>
          <w:i/>
        </w:rPr>
      </w:pPr>
      <w:r>
        <w:rPr>
          <w:i/>
        </w:rPr>
        <w:t>Equally spaced DMRS pattern</w:t>
      </w:r>
      <w:r w:rsidRPr="0084263A">
        <w:rPr>
          <w:i/>
        </w:rPr>
        <w:t xml:space="preserve"> may not be supported for PUSCH enhancement</w:t>
      </w:r>
      <w:r w:rsidRPr="007A1455">
        <w:rPr>
          <w:i/>
        </w:rPr>
        <w:t xml:space="preserve">. </w:t>
      </w:r>
    </w:p>
    <w:p w14:paraId="60D9CCDD" w14:textId="77777777" w:rsidR="001E26B3" w:rsidRPr="00275AED" w:rsidRDefault="001E26B3" w:rsidP="001E26B3">
      <w:pPr>
        <w:spacing w:before="240" w:after="0"/>
        <w:jc w:val="both"/>
        <w:rPr>
          <w:b/>
        </w:rPr>
      </w:pPr>
      <w:r w:rsidRPr="000412DF">
        <w:rPr>
          <w:b/>
        </w:rPr>
        <w:t>Proposal 6</w:t>
      </w:r>
    </w:p>
    <w:p w14:paraId="1E95133A" w14:textId="4AA95DD7" w:rsidR="001E26B3" w:rsidRPr="0058031E" w:rsidRDefault="001E26B3" w:rsidP="001E26B3">
      <w:pPr>
        <w:numPr>
          <w:ilvl w:val="0"/>
          <w:numId w:val="6"/>
        </w:numPr>
        <w:overflowPunct/>
        <w:autoSpaceDE/>
        <w:autoSpaceDN/>
        <w:adjustRightInd/>
        <w:spacing w:before="60" w:after="0"/>
        <w:ind w:left="288" w:hanging="288"/>
        <w:jc w:val="both"/>
        <w:textAlignment w:val="auto"/>
        <w:rPr>
          <w:i/>
        </w:rPr>
      </w:pPr>
      <w:r w:rsidRPr="0058031E">
        <w:rPr>
          <w:i/>
        </w:rPr>
        <w:t>For inter-slot frequency hopping with inter-slot bundling, the bundl</w:t>
      </w:r>
      <w:r>
        <w:rPr>
          <w:i/>
        </w:rPr>
        <w:t>e</w:t>
      </w:r>
      <w:r w:rsidRPr="0058031E">
        <w:rPr>
          <w:i/>
        </w:rPr>
        <w:t xml:space="preserve"> size may be configured by higher layers, or implicitly determined based on the number of repetitions for PUSC</w:t>
      </w:r>
      <w:r>
        <w:rPr>
          <w:i/>
        </w:rPr>
        <w:t>H.</w:t>
      </w:r>
    </w:p>
    <w:p w14:paraId="1C628F3D" w14:textId="77777777" w:rsidR="00CD2DAE" w:rsidRPr="00E566E7"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7D4DA4C9" w:rsidR="00801C29" w:rsidRPr="00E2440C" w:rsidRDefault="009A57F6" w:rsidP="007C3B4B">
      <w:pPr>
        <w:widowControl w:val="0"/>
        <w:numPr>
          <w:ilvl w:val="0"/>
          <w:numId w:val="4"/>
        </w:numPr>
        <w:overflowPunct/>
        <w:autoSpaceDE/>
        <w:adjustRightInd/>
        <w:spacing w:after="120"/>
        <w:jc w:val="both"/>
        <w:textAlignment w:val="auto"/>
        <w:rPr>
          <w:lang w:eastAsia="zh-CN"/>
        </w:rPr>
      </w:pPr>
      <w:bookmarkStart w:id="10" w:name="_Ref67471669"/>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E2440C">
        <w:rPr>
          <w:lang w:eastAsia="zh-CN"/>
        </w:rPr>
        <w:t>Chairman’s notes, RAN1 #104 e-Meeting, January 2021</w:t>
      </w:r>
      <w:bookmarkEnd w:id="10"/>
    </w:p>
    <w:p w14:paraId="1756A593" w14:textId="5B526DD7" w:rsidR="0041693B" w:rsidRPr="00E2440C" w:rsidRDefault="0048688C" w:rsidP="0041693B">
      <w:pPr>
        <w:widowControl w:val="0"/>
        <w:numPr>
          <w:ilvl w:val="0"/>
          <w:numId w:val="4"/>
        </w:numPr>
        <w:overflowPunct/>
        <w:autoSpaceDE/>
        <w:adjustRightInd/>
        <w:spacing w:after="120"/>
        <w:jc w:val="both"/>
        <w:textAlignment w:val="auto"/>
        <w:rPr>
          <w:lang w:eastAsia="zh-CN"/>
        </w:rPr>
      </w:pPr>
      <w:bookmarkStart w:id="21" w:name="_Ref46943683"/>
      <w:bookmarkStart w:id="22" w:name="_Ref60047324"/>
      <w:bookmarkStart w:id="23" w:name="_Ref46943742"/>
      <w:bookmarkEnd w:id="11"/>
      <w:bookmarkEnd w:id="12"/>
      <w:r w:rsidRPr="00E2440C">
        <w:rPr>
          <w:lang w:eastAsia="zh-CN"/>
        </w:rPr>
        <w:t>R1-2103043</w:t>
      </w:r>
      <w:r w:rsidR="0041693B" w:rsidRPr="00E2440C">
        <w:rPr>
          <w:lang w:eastAsia="zh-CN"/>
        </w:rPr>
        <w:t>, “</w:t>
      </w:r>
      <w:r w:rsidR="00F3236C" w:rsidRPr="00E2440C">
        <w:rPr>
          <w:lang w:eastAsia="zh-CN"/>
        </w:rPr>
        <w:t>Discussion on TB processing over multi-slot PUSCH</w:t>
      </w:r>
      <w:r w:rsidR="0041693B" w:rsidRPr="00E2440C">
        <w:rPr>
          <w:lang w:eastAsia="zh-CN"/>
        </w:rPr>
        <w:t xml:space="preserve">”, Intel Corporation, e-Meeting, </w:t>
      </w:r>
      <w:bookmarkEnd w:id="21"/>
      <w:r w:rsidR="00F76DFD" w:rsidRPr="00E2440C">
        <w:rPr>
          <w:lang w:eastAsia="zh-CN"/>
        </w:rPr>
        <w:t>April</w:t>
      </w:r>
      <w:r w:rsidR="001B64C2" w:rsidRPr="00E2440C">
        <w:rPr>
          <w:lang w:eastAsia="zh-CN"/>
        </w:rPr>
        <w:t xml:space="preserve"> </w:t>
      </w:r>
      <w:r w:rsidR="00966564" w:rsidRPr="00E2440C">
        <w:rPr>
          <w:lang w:eastAsia="zh-CN"/>
        </w:rPr>
        <w:t>2021</w:t>
      </w:r>
      <w:bookmarkEnd w:id="22"/>
    </w:p>
    <w:p w14:paraId="3408546A" w14:textId="14F1D169" w:rsidR="0068784F" w:rsidRPr="00E2440C" w:rsidRDefault="0048688C" w:rsidP="0068784F">
      <w:pPr>
        <w:widowControl w:val="0"/>
        <w:numPr>
          <w:ilvl w:val="0"/>
          <w:numId w:val="4"/>
        </w:numPr>
        <w:overflowPunct/>
        <w:autoSpaceDE/>
        <w:adjustRightInd/>
        <w:spacing w:after="120"/>
        <w:jc w:val="both"/>
        <w:textAlignment w:val="auto"/>
        <w:rPr>
          <w:lang w:eastAsia="zh-CN"/>
        </w:rPr>
      </w:pPr>
      <w:bookmarkStart w:id="24" w:name="_Ref60336803"/>
      <w:bookmarkStart w:id="25" w:name="_Ref47080459"/>
      <w:bookmarkEnd w:id="23"/>
      <w:r w:rsidRPr="00E2440C">
        <w:rPr>
          <w:lang w:eastAsia="zh-CN"/>
        </w:rPr>
        <w:t>R1-2103045</w:t>
      </w:r>
      <w:r w:rsidR="0068784F" w:rsidRPr="00E2440C">
        <w:rPr>
          <w:lang w:eastAsia="zh-CN"/>
        </w:rPr>
        <w:t>, “On Msg3 PUSCH repetition”, Intel Corporation, e-Meeting, April 2021</w:t>
      </w:r>
      <w:bookmarkEnd w:id="24"/>
    </w:p>
    <w:p w14:paraId="25FD2A05" w14:textId="52647836" w:rsidR="000F606E" w:rsidRPr="00E2440C" w:rsidRDefault="000F606E" w:rsidP="006D7E64">
      <w:pPr>
        <w:widowControl w:val="0"/>
        <w:numPr>
          <w:ilvl w:val="0"/>
          <w:numId w:val="4"/>
        </w:numPr>
        <w:overflowPunct/>
        <w:autoSpaceDE/>
        <w:adjustRightInd/>
        <w:spacing w:after="120"/>
        <w:jc w:val="both"/>
        <w:textAlignment w:val="auto"/>
        <w:rPr>
          <w:lang w:eastAsia="zh-CN"/>
        </w:rPr>
      </w:pPr>
      <w:bookmarkStart w:id="26" w:name="_Ref60303923"/>
      <w:r w:rsidRPr="00E2440C">
        <w:rPr>
          <w:lang w:eastAsia="zh-CN"/>
        </w:rPr>
        <w:t>TR</w:t>
      </w:r>
      <w:r w:rsidR="006149C0" w:rsidRPr="00E2440C">
        <w:t xml:space="preserve"> </w:t>
      </w:r>
      <w:r w:rsidR="006149C0" w:rsidRPr="00E2440C">
        <w:rPr>
          <w:lang w:eastAsia="zh-CN"/>
        </w:rPr>
        <w:t>38.830,</w:t>
      </w:r>
      <w:r w:rsidR="008F5B25" w:rsidRPr="00E2440C">
        <w:rPr>
          <w:lang w:eastAsia="zh-CN"/>
        </w:rPr>
        <w:t xml:space="preserve"> V0.2.0,</w:t>
      </w:r>
      <w:r w:rsidR="006149C0" w:rsidRPr="00E2440C">
        <w:rPr>
          <w:lang w:eastAsia="zh-CN"/>
        </w:rPr>
        <w:t xml:space="preserve"> “Study on NR coverage enhancements”</w:t>
      </w:r>
      <w:r w:rsidR="008F5B25" w:rsidRPr="00E2440C">
        <w:rPr>
          <w:lang w:eastAsia="zh-CN"/>
        </w:rPr>
        <w:t>.</w:t>
      </w:r>
      <w:bookmarkEnd w:id="13"/>
      <w:bookmarkEnd w:id="14"/>
      <w:bookmarkEnd w:id="15"/>
      <w:bookmarkEnd w:id="16"/>
      <w:bookmarkEnd w:id="17"/>
      <w:bookmarkEnd w:id="18"/>
      <w:bookmarkEnd w:id="19"/>
      <w:bookmarkEnd w:id="20"/>
      <w:bookmarkEnd w:id="25"/>
      <w:bookmarkEnd w:id="26"/>
    </w:p>
    <w:sectPr w:rsidR="000F606E" w:rsidRPr="00E2440C" w:rsidSect="006721B4">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E2C25" w14:textId="77777777" w:rsidR="008C5E59" w:rsidRDefault="008C5E59">
      <w:r>
        <w:separator/>
      </w:r>
    </w:p>
  </w:endnote>
  <w:endnote w:type="continuationSeparator" w:id="0">
    <w:p w14:paraId="468666E9" w14:textId="77777777" w:rsidR="008C5E59" w:rsidRDefault="008C5E59">
      <w:r>
        <w:continuationSeparator/>
      </w:r>
    </w:p>
  </w:endnote>
  <w:endnote w:type="continuationNotice" w:id="1">
    <w:p w14:paraId="42A85046" w14:textId="77777777" w:rsidR="008C5E59" w:rsidRDefault="008C5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5329C" w:rsidRDefault="004532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45329C" w:rsidRDefault="004532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5329C" w:rsidRDefault="004532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45329C" w:rsidRDefault="00453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74548" w14:textId="77777777" w:rsidR="008C5E59" w:rsidRDefault="008C5E59">
      <w:r>
        <w:separator/>
      </w:r>
    </w:p>
  </w:footnote>
  <w:footnote w:type="continuationSeparator" w:id="0">
    <w:p w14:paraId="37881A68" w14:textId="77777777" w:rsidR="008C5E59" w:rsidRDefault="008C5E59">
      <w:r>
        <w:continuationSeparator/>
      </w:r>
    </w:p>
  </w:footnote>
  <w:footnote w:type="continuationNotice" w:id="1">
    <w:p w14:paraId="2643D67B" w14:textId="77777777" w:rsidR="008C5E59" w:rsidRDefault="008C5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5329C" w:rsidRDefault="0045329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45329C" w:rsidRDefault="004532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45329C" w:rsidRDefault="00453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2D8C08C4"/>
    <w:multiLevelType w:val="hybridMultilevel"/>
    <w:tmpl w:val="F07E95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3D3C79B4"/>
    <w:multiLevelType w:val="hybridMultilevel"/>
    <w:tmpl w:val="6C94CCFA"/>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C2A4E75"/>
    <w:multiLevelType w:val="hybridMultilevel"/>
    <w:tmpl w:val="CD4A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20652"/>
    <w:multiLevelType w:val="multilevel"/>
    <w:tmpl w:val="8C8C80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16"/>
  </w:num>
  <w:num w:numId="3">
    <w:abstractNumId w:val="2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14"/>
  </w:num>
  <w:num w:numId="8">
    <w:abstractNumId w:val="7"/>
  </w:num>
  <w:num w:numId="9">
    <w:abstractNumId w:val="8"/>
  </w:num>
  <w:num w:numId="10">
    <w:abstractNumId w:val="2"/>
  </w:num>
  <w:num w:numId="11">
    <w:abstractNumId w:val="13"/>
  </w:num>
  <w:num w:numId="12">
    <w:abstractNumId w:val="9"/>
  </w:num>
  <w:num w:numId="13">
    <w:abstractNumId w:val="11"/>
  </w:num>
  <w:num w:numId="14">
    <w:abstractNumId w:val="18"/>
  </w:num>
  <w:num w:numId="15">
    <w:abstractNumId w:val="15"/>
  </w:num>
  <w:num w:numId="16">
    <w:abstractNumId w:val="4"/>
  </w:num>
  <w:num w:numId="17">
    <w:abstractNumId w:val="1"/>
  </w:num>
  <w:num w:numId="18">
    <w:abstractNumId w:val="10"/>
  </w:num>
  <w:num w:numId="19">
    <w:abstractNumId w:val="6"/>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EC8"/>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36D"/>
    <w:rsid w:val="000074A9"/>
    <w:rsid w:val="000074F2"/>
    <w:rsid w:val="0000759D"/>
    <w:rsid w:val="0000792C"/>
    <w:rsid w:val="00007AFF"/>
    <w:rsid w:val="00007CEF"/>
    <w:rsid w:val="00007F29"/>
    <w:rsid w:val="000101EF"/>
    <w:rsid w:val="000105C6"/>
    <w:rsid w:val="000105DC"/>
    <w:rsid w:val="000109A6"/>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765"/>
    <w:rsid w:val="00014C26"/>
    <w:rsid w:val="00014F78"/>
    <w:rsid w:val="00014F81"/>
    <w:rsid w:val="00015395"/>
    <w:rsid w:val="00015549"/>
    <w:rsid w:val="000156A9"/>
    <w:rsid w:val="000157C4"/>
    <w:rsid w:val="00015BCB"/>
    <w:rsid w:val="00015F43"/>
    <w:rsid w:val="000162B2"/>
    <w:rsid w:val="000165B7"/>
    <w:rsid w:val="0001684B"/>
    <w:rsid w:val="0001686C"/>
    <w:rsid w:val="00016A24"/>
    <w:rsid w:val="00016BD7"/>
    <w:rsid w:val="00016DCE"/>
    <w:rsid w:val="00016F62"/>
    <w:rsid w:val="00017000"/>
    <w:rsid w:val="00017171"/>
    <w:rsid w:val="0001729B"/>
    <w:rsid w:val="00017309"/>
    <w:rsid w:val="00017AC6"/>
    <w:rsid w:val="00017EF4"/>
    <w:rsid w:val="00017F71"/>
    <w:rsid w:val="00020331"/>
    <w:rsid w:val="000204D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37"/>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9AA"/>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2DF"/>
    <w:rsid w:val="000413B8"/>
    <w:rsid w:val="0004182E"/>
    <w:rsid w:val="000418B0"/>
    <w:rsid w:val="000418C8"/>
    <w:rsid w:val="000419C4"/>
    <w:rsid w:val="00041AA6"/>
    <w:rsid w:val="00041BBF"/>
    <w:rsid w:val="00041DF5"/>
    <w:rsid w:val="0004219E"/>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5C"/>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08"/>
    <w:rsid w:val="00060A88"/>
    <w:rsid w:val="00060F18"/>
    <w:rsid w:val="00060F6C"/>
    <w:rsid w:val="00060FDB"/>
    <w:rsid w:val="000610C5"/>
    <w:rsid w:val="000612C5"/>
    <w:rsid w:val="0006131F"/>
    <w:rsid w:val="00061429"/>
    <w:rsid w:val="00061ACF"/>
    <w:rsid w:val="00061E34"/>
    <w:rsid w:val="000620AF"/>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286"/>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970"/>
    <w:rsid w:val="00071C3F"/>
    <w:rsid w:val="00071E9B"/>
    <w:rsid w:val="00072125"/>
    <w:rsid w:val="00072519"/>
    <w:rsid w:val="00072540"/>
    <w:rsid w:val="000725AD"/>
    <w:rsid w:val="00072AB4"/>
    <w:rsid w:val="00072C2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903"/>
    <w:rsid w:val="00076C52"/>
    <w:rsid w:val="00076FD2"/>
    <w:rsid w:val="00077579"/>
    <w:rsid w:val="000778C7"/>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606"/>
    <w:rsid w:val="00091714"/>
    <w:rsid w:val="0009176C"/>
    <w:rsid w:val="0009176E"/>
    <w:rsid w:val="00091AF2"/>
    <w:rsid w:val="00091D0A"/>
    <w:rsid w:val="000921E3"/>
    <w:rsid w:val="00092334"/>
    <w:rsid w:val="00092453"/>
    <w:rsid w:val="00092455"/>
    <w:rsid w:val="000924C4"/>
    <w:rsid w:val="000924E0"/>
    <w:rsid w:val="00092792"/>
    <w:rsid w:val="0009286A"/>
    <w:rsid w:val="000928BE"/>
    <w:rsid w:val="00093097"/>
    <w:rsid w:val="000931C3"/>
    <w:rsid w:val="000935C3"/>
    <w:rsid w:val="000937FA"/>
    <w:rsid w:val="0009399E"/>
    <w:rsid w:val="0009412D"/>
    <w:rsid w:val="0009437A"/>
    <w:rsid w:val="000945FC"/>
    <w:rsid w:val="000947B7"/>
    <w:rsid w:val="000949A9"/>
    <w:rsid w:val="00094AF2"/>
    <w:rsid w:val="0009566D"/>
    <w:rsid w:val="00095671"/>
    <w:rsid w:val="00095920"/>
    <w:rsid w:val="00095930"/>
    <w:rsid w:val="00095B4A"/>
    <w:rsid w:val="00095F53"/>
    <w:rsid w:val="0009612D"/>
    <w:rsid w:val="00096414"/>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6A"/>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23"/>
    <w:rsid w:val="000B49D7"/>
    <w:rsid w:val="000B4B13"/>
    <w:rsid w:val="000B4D97"/>
    <w:rsid w:val="000B4E43"/>
    <w:rsid w:val="000B520D"/>
    <w:rsid w:val="000B53AF"/>
    <w:rsid w:val="000B546F"/>
    <w:rsid w:val="000B56CB"/>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4F4D"/>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398"/>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401"/>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1F"/>
    <w:rsid w:val="000D66D2"/>
    <w:rsid w:val="000D6730"/>
    <w:rsid w:val="000D697E"/>
    <w:rsid w:val="000D6DCE"/>
    <w:rsid w:val="000D6E96"/>
    <w:rsid w:val="000D7268"/>
    <w:rsid w:val="000D742E"/>
    <w:rsid w:val="000D75CC"/>
    <w:rsid w:val="000D7607"/>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2C"/>
    <w:rsid w:val="000E4C9B"/>
    <w:rsid w:val="000E4D01"/>
    <w:rsid w:val="000E55D2"/>
    <w:rsid w:val="000E5794"/>
    <w:rsid w:val="000E5830"/>
    <w:rsid w:val="000E5C36"/>
    <w:rsid w:val="000E5C4E"/>
    <w:rsid w:val="000E5DBF"/>
    <w:rsid w:val="000E5F22"/>
    <w:rsid w:val="000E5F5D"/>
    <w:rsid w:val="000E6049"/>
    <w:rsid w:val="000E606C"/>
    <w:rsid w:val="000E65A7"/>
    <w:rsid w:val="000E65BC"/>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0F3"/>
    <w:rsid w:val="000F53CB"/>
    <w:rsid w:val="000F5635"/>
    <w:rsid w:val="000F57A9"/>
    <w:rsid w:val="000F594D"/>
    <w:rsid w:val="000F5A27"/>
    <w:rsid w:val="000F606E"/>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6DD"/>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4A9"/>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98E"/>
    <w:rsid w:val="00125DAC"/>
    <w:rsid w:val="00125F55"/>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146"/>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156"/>
    <w:rsid w:val="001476DE"/>
    <w:rsid w:val="001479AB"/>
    <w:rsid w:val="00147D65"/>
    <w:rsid w:val="00147D91"/>
    <w:rsid w:val="00147E23"/>
    <w:rsid w:val="00150135"/>
    <w:rsid w:val="00150261"/>
    <w:rsid w:val="001503DF"/>
    <w:rsid w:val="0015041E"/>
    <w:rsid w:val="00150691"/>
    <w:rsid w:val="001507F7"/>
    <w:rsid w:val="001508E1"/>
    <w:rsid w:val="00150B7A"/>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A3E"/>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36D"/>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2AF"/>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88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37"/>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D2"/>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474"/>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772"/>
    <w:rsid w:val="001B2993"/>
    <w:rsid w:val="001B2CF4"/>
    <w:rsid w:val="001B2F10"/>
    <w:rsid w:val="001B2FFF"/>
    <w:rsid w:val="001B3134"/>
    <w:rsid w:val="001B319F"/>
    <w:rsid w:val="001B3590"/>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1AC"/>
    <w:rsid w:val="001B6369"/>
    <w:rsid w:val="001B6488"/>
    <w:rsid w:val="001B64C2"/>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736"/>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8E6"/>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8C4"/>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423"/>
    <w:rsid w:val="001E1524"/>
    <w:rsid w:val="001E1756"/>
    <w:rsid w:val="001E1D3C"/>
    <w:rsid w:val="001E220A"/>
    <w:rsid w:val="001E251E"/>
    <w:rsid w:val="001E266E"/>
    <w:rsid w:val="001E26B3"/>
    <w:rsid w:val="001E285E"/>
    <w:rsid w:val="001E2EEF"/>
    <w:rsid w:val="001E3188"/>
    <w:rsid w:val="001E31D1"/>
    <w:rsid w:val="001E32BE"/>
    <w:rsid w:val="001E37BD"/>
    <w:rsid w:val="001E3A45"/>
    <w:rsid w:val="001E3A77"/>
    <w:rsid w:val="001E3DAB"/>
    <w:rsid w:val="001E3DD3"/>
    <w:rsid w:val="001E3E98"/>
    <w:rsid w:val="001E420B"/>
    <w:rsid w:val="001E4583"/>
    <w:rsid w:val="001E4704"/>
    <w:rsid w:val="001E487F"/>
    <w:rsid w:val="001E48BC"/>
    <w:rsid w:val="001E4C13"/>
    <w:rsid w:val="001E50CB"/>
    <w:rsid w:val="001E5108"/>
    <w:rsid w:val="001E5234"/>
    <w:rsid w:val="001E54DA"/>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0B2"/>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0F"/>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A6C"/>
    <w:rsid w:val="00217CE8"/>
    <w:rsid w:val="00217D4B"/>
    <w:rsid w:val="002202EC"/>
    <w:rsid w:val="002204ED"/>
    <w:rsid w:val="00220724"/>
    <w:rsid w:val="0022080B"/>
    <w:rsid w:val="00220E92"/>
    <w:rsid w:val="002210B6"/>
    <w:rsid w:val="002211DD"/>
    <w:rsid w:val="0022135D"/>
    <w:rsid w:val="00221623"/>
    <w:rsid w:val="0022185B"/>
    <w:rsid w:val="00221B1A"/>
    <w:rsid w:val="002222A4"/>
    <w:rsid w:val="0022231E"/>
    <w:rsid w:val="00222CB6"/>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BB6"/>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2F18"/>
    <w:rsid w:val="00232F9A"/>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C95"/>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4E35"/>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7D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BAE"/>
    <w:rsid w:val="00260E1C"/>
    <w:rsid w:val="00260FAD"/>
    <w:rsid w:val="002611B5"/>
    <w:rsid w:val="002612A1"/>
    <w:rsid w:val="00261351"/>
    <w:rsid w:val="00261383"/>
    <w:rsid w:val="00261D05"/>
    <w:rsid w:val="002623AC"/>
    <w:rsid w:val="00262525"/>
    <w:rsid w:val="002626E2"/>
    <w:rsid w:val="00262707"/>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A88"/>
    <w:rsid w:val="00266C96"/>
    <w:rsid w:val="0026716C"/>
    <w:rsid w:val="00267243"/>
    <w:rsid w:val="002673F0"/>
    <w:rsid w:val="00267519"/>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EE6"/>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2B0"/>
    <w:rsid w:val="002764FB"/>
    <w:rsid w:val="00276624"/>
    <w:rsid w:val="00276A62"/>
    <w:rsid w:val="00276C48"/>
    <w:rsid w:val="00276E2B"/>
    <w:rsid w:val="00276E35"/>
    <w:rsid w:val="00277505"/>
    <w:rsid w:val="0027757D"/>
    <w:rsid w:val="00277A4A"/>
    <w:rsid w:val="00277E00"/>
    <w:rsid w:val="00277E66"/>
    <w:rsid w:val="0028005C"/>
    <w:rsid w:val="0028007E"/>
    <w:rsid w:val="002800B8"/>
    <w:rsid w:val="002800DE"/>
    <w:rsid w:val="0028019D"/>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22"/>
    <w:rsid w:val="00283977"/>
    <w:rsid w:val="00283D6B"/>
    <w:rsid w:val="00283F70"/>
    <w:rsid w:val="00284486"/>
    <w:rsid w:val="00284673"/>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2E8"/>
    <w:rsid w:val="00286487"/>
    <w:rsid w:val="00286631"/>
    <w:rsid w:val="002868BA"/>
    <w:rsid w:val="00286B14"/>
    <w:rsid w:val="00286CFC"/>
    <w:rsid w:val="00286F76"/>
    <w:rsid w:val="002871DE"/>
    <w:rsid w:val="002871ED"/>
    <w:rsid w:val="00287376"/>
    <w:rsid w:val="002876D5"/>
    <w:rsid w:val="002877DE"/>
    <w:rsid w:val="00287C28"/>
    <w:rsid w:val="00290097"/>
    <w:rsid w:val="0029018C"/>
    <w:rsid w:val="00290254"/>
    <w:rsid w:val="002903B3"/>
    <w:rsid w:val="002904AA"/>
    <w:rsid w:val="002913D7"/>
    <w:rsid w:val="002914FA"/>
    <w:rsid w:val="0029178F"/>
    <w:rsid w:val="00291B01"/>
    <w:rsid w:val="0029200D"/>
    <w:rsid w:val="00292040"/>
    <w:rsid w:val="00292434"/>
    <w:rsid w:val="00292815"/>
    <w:rsid w:val="00292916"/>
    <w:rsid w:val="00292B84"/>
    <w:rsid w:val="00292DCE"/>
    <w:rsid w:val="00292E94"/>
    <w:rsid w:val="00292F1C"/>
    <w:rsid w:val="002933EB"/>
    <w:rsid w:val="002934A8"/>
    <w:rsid w:val="00293504"/>
    <w:rsid w:val="00293626"/>
    <w:rsid w:val="0029378E"/>
    <w:rsid w:val="00293914"/>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22"/>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8C"/>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68A"/>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80"/>
    <w:rsid w:val="002B14F7"/>
    <w:rsid w:val="002B1520"/>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9DA"/>
    <w:rsid w:val="002B3AB4"/>
    <w:rsid w:val="002B3D90"/>
    <w:rsid w:val="002B471F"/>
    <w:rsid w:val="002B4B0D"/>
    <w:rsid w:val="002B4C39"/>
    <w:rsid w:val="002B5555"/>
    <w:rsid w:val="002B569B"/>
    <w:rsid w:val="002B5797"/>
    <w:rsid w:val="002B5976"/>
    <w:rsid w:val="002B5BC3"/>
    <w:rsid w:val="002B5C44"/>
    <w:rsid w:val="002B5C5F"/>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326"/>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2B7"/>
    <w:rsid w:val="002D772F"/>
    <w:rsid w:val="002D7B79"/>
    <w:rsid w:val="002D7BA0"/>
    <w:rsid w:val="002D7E00"/>
    <w:rsid w:val="002D7F89"/>
    <w:rsid w:val="002E0172"/>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98F"/>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DA2"/>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05"/>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980"/>
    <w:rsid w:val="00310A34"/>
    <w:rsid w:val="00310B20"/>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DB"/>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40"/>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B1B"/>
    <w:rsid w:val="00320CA1"/>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77F"/>
    <w:rsid w:val="00323A1F"/>
    <w:rsid w:val="00323B8E"/>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604"/>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4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25"/>
    <w:rsid w:val="00350631"/>
    <w:rsid w:val="0035091E"/>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AD3"/>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A5"/>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E37"/>
    <w:rsid w:val="00364F8A"/>
    <w:rsid w:val="00365480"/>
    <w:rsid w:val="00365540"/>
    <w:rsid w:val="00365753"/>
    <w:rsid w:val="00365F75"/>
    <w:rsid w:val="00366324"/>
    <w:rsid w:val="00366B71"/>
    <w:rsid w:val="00367110"/>
    <w:rsid w:val="00367354"/>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E5E"/>
    <w:rsid w:val="00375FFC"/>
    <w:rsid w:val="00376411"/>
    <w:rsid w:val="003764FA"/>
    <w:rsid w:val="003765CE"/>
    <w:rsid w:val="00376B07"/>
    <w:rsid w:val="00376E1C"/>
    <w:rsid w:val="00376E52"/>
    <w:rsid w:val="0037709A"/>
    <w:rsid w:val="00377146"/>
    <w:rsid w:val="00377397"/>
    <w:rsid w:val="003774FB"/>
    <w:rsid w:val="003774FD"/>
    <w:rsid w:val="003775BD"/>
    <w:rsid w:val="0037781E"/>
    <w:rsid w:val="00377AEE"/>
    <w:rsid w:val="00377CC1"/>
    <w:rsid w:val="0038084F"/>
    <w:rsid w:val="00380892"/>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3E0C"/>
    <w:rsid w:val="00384132"/>
    <w:rsid w:val="0038418F"/>
    <w:rsid w:val="003842A8"/>
    <w:rsid w:val="003842FB"/>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2EF"/>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2BF"/>
    <w:rsid w:val="00393555"/>
    <w:rsid w:val="00393B78"/>
    <w:rsid w:val="00393FEC"/>
    <w:rsid w:val="00394070"/>
    <w:rsid w:val="0039418B"/>
    <w:rsid w:val="00394221"/>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76"/>
    <w:rsid w:val="003A3C37"/>
    <w:rsid w:val="003A3D36"/>
    <w:rsid w:val="003A4047"/>
    <w:rsid w:val="003A42BB"/>
    <w:rsid w:val="003A4372"/>
    <w:rsid w:val="003A45FB"/>
    <w:rsid w:val="003A4762"/>
    <w:rsid w:val="003A47C8"/>
    <w:rsid w:val="003A48FC"/>
    <w:rsid w:val="003A4AE6"/>
    <w:rsid w:val="003A4E82"/>
    <w:rsid w:val="003A4FCD"/>
    <w:rsid w:val="003A505B"/>
    <w:rsid w:val="003A506C"/>
    <w:rsid w:val="003A5319"/>
    <w:rsid w:val="003A5358"/>
    <w:rsid w:val="003A567A"/>
    <w:rsid w:val="003A5780"/>
    <w:rsid w:val="003A57E8"/>
    <w:rsid w:val="003A590E"/>
    <w:rsid w:val="003A5A42"/>
    <w:rsid w:val="003A5B2A"/>
    <w:rsid w:val="003A5E98"/>
    <w:rsid w:val="003A5EF9"/>
    <w:rsid w:val="003A6330"/>
    <w:rsid w:val="003A67DF"/>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11"/>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12E"/>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0C"/>
    <w:rsid w:val="003C57EE"/>
    <w:rsid w:val="003C5A49"/>
    <w:rsid w:val="003C5CE6"/>
    <w:rsid w:val="003C6232"/>
    <w:rsid w:val="003C6580"/>
    <w:rsid w:val="003C700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7E"/>
    <w:rsid w:val="003D6FBC"/>
    <w:rsid w:val="003D7562"/>
    <w:rsid w:val="003D77CC"/>
    <w:rsid w:val="003D79E8"/>
    <w:rsid w:val="003D7BE4"/>
    <w:rsid w:val="003D7D8E"/>
    <w:rsid w:val="003D7EA3"/>
    <w:rsid w:val="003D7EAB"/>
    <w:rsid w:val="003E0436"/>
    <w:rsid w:val="003E0478"/>
    <w:rsid w:val="003E0663"/>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21"/>
    <w:rsid w:val="003E41CD"/>
    <w:rsid w:val="003E4345"/>
    <w:rsid w:val="003E46D8"/>
    <w:rsid w:val="003E4882"/>
    <w:rsid w:val="003E48B1"/>
    <w:rsid w:val="003E4CDB"/>
    <w:rsid w:val="003E4E8E"/>
    <w:rsid w:val="003E504B"/>
    <w:rsid w:val="003E52EB"/>
    <w:rsid w:val="003E5572"/>
    <w:rsid w:val="003E55FF"/>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A1F"/>
    <w:rsid w:val="003F1B6D"/>
    <w:rsid w:val="003F1D73"/>
    <w:rsid w:val="003F1F82"/>
    <w:rsid w:val="003F20E2"/>
    <w:rsid w:val="003F2244"/>
    <w:rsid w:val="003F2256"/>
    <w:rsid w:val="003F23A7"/>
    <w:rsid w:val="003F23EB"/>
    <w:rsid w:val="003F2435"/>
    <w:rsid w:val="003F2564"/>
    <w:rsid w:val="003F2624"/>
    <w:rsid w:val="003F2711"/>
    <w:rsid w:val="003F28A7"/>
    <w:rsid w:val="003F296B"/>
    <w:rsid w:val="003F2A56"/>
    <w:rsid w:val="003F2B70"/>
    <w:rsid w:val="003F2D8C"/>
    <w:rsid w:val="003F3331"/>
    <w:rsid w:val="003F3865"/>
    <w:rsid w:val="003F3AF9"/>
    <w:rsid w:val="003F3BF8"/>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F3"/>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760"/>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4A31"/>
    <w:rsid w:val="00424B93"/>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A0A"/>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0D7"/>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BE8"/>
    <w:rsid w:val="00452C58"/>
    <w:rsid w:val="0045329C"/>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EA"/>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C07"/>
    <w:rsid w:val="00470E35"/>
    <w:rsid w:val="00470E47"/>
    <w:rsid w:val="0047166D"/>
    <w:rsid w:val="00471856"/>
    <w:rsid w:val="004719A1"/>
    <w:rsid w:val="00471DB0"/>
    <w:rsid w:val="00471EB6"/>
    <w:rsid w:val="00471F3B"/>
    <w:rsid w:val="00471FAB"/>
    <w:rsid w:val="00472101"/>
    <w:rsid w:val="00472755"/>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1C0"/>
    <w:rsid w:val="004774C5"/>
    <w:rsid w:val="004775ED"/>
    <w:rsid w:val="004777C7"/>
    <w:rsid w:val="00477B19"/>
    <w:rsid w:val="00477FBA"/>
    <w:rsid w:val="004800A7"/>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88C"/>
    <w:rsid w:val="00486CF2"/>
    <w:rsid w:val="00486EC5"/>
    <w:rsid w:val="00486FF7"/>
    <w:rsid w:val="00487029"/>
    <w:rsid w:val="00487442"/>
    <w:rsid w:val="0048765A"/>
    <w:rsid w:val="004879FA"/>
    <w:rsid w:val="00487BB8"/>
    <w:rsid w:val="00487D7B"/>
    <w:rsid w:val="00487F28"/>
    <w:rsid w:val="00487F6E"/>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0"/>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2F6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58F4"/>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2CD"/>
    <w:rsid w:val="004C130D"/>
    <w:rsid w:val="004C1329"/>
    <w:rsid w:val="004C1624"/>
    <w:rsid w:val="004C1DB8"/>
    <w:rsid w:val="004C2371"/>
    <w:rsid w:val="004C2A1F"/>
    <w:rsid w:val="004C2C4E"/>
    <w:rsid w:val="004C2F01"/>
    <w:rsid w:val="004C31ED"/>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6F8"/>
    <w:rsid w:val="004C7739"/>
    <w:rsid w:val="004C7751"/>
    <w:rsid w:val="004C7BC0"/>
    <w:rsid w:val="004C7BDF"/>
    <w:rsid w:val="004C7D13"/>
    <w:rsid w:val="004D0130"/>
    <w:rsid w:val="004D01F7"/>
    <w:rsid w:val="004D0200"/>
    <w:rsid w:val="004D033B"/>
    <w:rsid w:val="004D0737"/>
    <w:rsid w:val="004D078E"/>
    <w:rsid w:val="004D07C6"/>
    <w:rsid w:val="004D07F6"/>
    <w:rsid w:val="004D0DA6"/>
    <w:rsid w:val="004D0E42"/>
    <w:rsid w:val="004D171F"/>
    <w:rsid w:val="004D1846"/>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5"/>
    <w:rsid w:val="004D704C"/>
    <w:rsid w:val="004D710C"/>
    <w:rsid w:val="004D734F"/>
    <w:rsid w:val="004D73C8"/>
    <w:rsid w:val="004D7448"/>
    <w:rsid w:val="004D7691"/>
    <w:rsid w:val="004D7807"/>
    <w:rsid w:val="004D7967"/>
    <w:rsid w:val="004D7973"/>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5E0"/>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1C4"/>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4E7"/>
    <w:rsid w:val="005029A2"/>
    <w:rsid w:val="00502BE1"/>
    <w:rsid w:val="00502D1A"/>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41"/>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68B"/>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10C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C2A"/>
    <w:rsid w:val="00524E6A"/>
    <w:rsid w:val="005250E0"/>
    <w:rsid w:val="005251B3"/>
    <w:rsid w:val="005251DA"/>
    <w:rsid w:val="00525407"/>
    <w:rsid w:val="005257D8"/>
    <w:rsid w:val="00525AAD"/>
    <w:rsid w:val="00525D56"/>
    <w:rsid w:val="00525ED9"/>
    <w:rsid w:val="00525F16"/>
    <w:rsid w:val="00525F71"/>
    <w:rsid w:val="0052613E"/>
    <w:rsid w:val="005261EF"/>
    <w:rsid w:val="00526270"/>
    <w:rsid w:val="0052627A"/>
    <w:rsid w:val="005265D8"/>
    <w:rsid w:val="0052681A"/>
    <w:rsid w:val="0052682F"/>
    <w:rsid w:val="005268AE"/>
    <w:rsid w:val="005269C2"/>
    <w:rsid w:val="00526B41"/>
    <w:rsid w:val="00526C8A"/>
    <w:rsid w:val="005271E7"/>
    <w:rsid w:val="00527489"/>
    <w:rsid w:val="0052758F"/>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A6"/>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70A"/>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17"/>
    <w:rsid w:val="00546AAD"/>
    <w:rsid w:val="00546E79"/>
    <w:rsid w:val="00547093"/>
    <w:rsid w:val="00547123"/>
    <w:rsid w:val="00547750"/>
    <w:rsid w:val="00547B32"/>
    <w:rsid w:val="005504D9"/>
    <w:rsid w:val="00550BDB"/>
    <w:rsid w:val="00550C80"/>
    <w:rsid w:val="00550D6F"/>
    <w:rsid w:val="00550E94"/>
    <w:rsid w:val="005511B1"/>
    <w:rsid w:val="005513CF"/>
    <w:rsid w:val="00551711"/>
    <w:rsid w:val="00551E1E"/>
    <w:rsid w:val="00551E52"/>
    <w:rsid w:val="00551EE0"/>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20A"/>
    <w:rsid w:val="005744DD"/>
    <w:rsid w:val="00574886"/>
    <w:rsid w:val="00574969"/>
    <w:rsid w:val="00574A83"/>
    <w:rsid w:val="00574B86"/>
    <w:rsid w:val="00574C67"/>
    <w:rsid w:val="00575075"/>
    <w:rsid w:val="005753DB"/>
    <w:rsid w:val="00575663"/>
    <w:rsid w:val="005758BA"/>
    <w:rsid w:val="00575E27"/>
    <w:rsid w:val="00575E5B"/>
    <w:rsid w:val="00575EC1"/>
    <w:rsid w:val="005765CF"/>
    <w:rsid w:val="00576A37"/>
    <w:rsid w:val="00576B02"/>
    <w:rsid w:val="00576FC7"/>
    <w:rsid w:val="00577368"/>
    <w:rsid w:val="005775FA"/>
    <w:rsid w:val="005777AC"/>
    <w:rsid w:val="00577E47"/>
    <w:rsid w:val="00577EB4"/>
    <w:rsid w:val="00577F3D"/>
    <w:rsid w:val="00580089"/>
    <w:rsid w:val="0058031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3C0"/>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4C0"/>
    <w:rsid w:val="005968C4"/>
    <w:rsid w:val="005968F0"/>
    <w:rsid w:val="00596A56"/>
    <w:rsid w:val="00597029"/>
    <w:rsid w:val="00597076"/>
    <w:rsid w:val="0059715B"/>
    <w:rsid w:val="005973C7"/>
    <w:rsid w:val="0059741C"/>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74A"/>
    <w:rsid w:val="005B1B12"/>
    <w:rsid w:val="005B1C2E"/>
    <w:rsid w:val="005B1CB5"/>
    <w:rsid w:val="005B2C12"/>
    <w:rsid w:val="005B2C70"/>
    <w:rsid w:val="005B2D4D"/>
    <w:rsid w:val="005B2EB8"/>
    <w:rsid w:val="005B3159"/>
    <w:rsid w:val="005B31F2"/>
    <w:rsid w:val="005B355C"/>
    <w:rsid w:val="005B3813"/>
    <w:rsid w:val="005B3C50"/>
    <w:rsid w:val="005B3C58"/>
    <w:rsid w:val="005B3C7C"/>
    <w:rsid w:val="005B3F2A"/>
    <w:rsid w:val="005B4191"/>
    <w:rsid w:val="005B446A"/>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AE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255"/>
    <w:rsid w:val="005C3534"/>
    <w:rsid w:val="005C376D"/>
    <w:rsid w:val="005C3A26"/>
    <w:rsid w:val="005C3A65"/>
    <w:rsid w:val="005C3CDF"/>
    <w:rsid w:val="005C3ECA"/>
    <w:rsid w:val="005C3EFD"/>
    <w:rsid w:val="005C43D1"/>
    <w:rsid w:val="005C463C"/>
    <w:rsid w:val="005C4826"/>
    <w:rsid w:val="005C4849"/>
    <w:rsid w:val="005C4881"/>
    <w:rsid w:val="005C48D3"/>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41"/>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129"/>
    <w:rsid w:val="005D7741"/>
    <w:rsid w:val="005D7814"/>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1AD"/>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3"/>
    <w:rsid w:val="005F6D54"/>
    <w:rsid w:val="005F6F9C"/>
    <w:rsid w:val="005F6FFC"/>
    <w:rsid w:val="005F7316"/>
    <w:rsid w:val="005F7687"/>
    <w:rsid w:val="005F77F0"/>
    <w:rsid w:val="005F7ACB"/>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39"/>
    <w:rsid w:val="00601754"/>
    <w:rsid w:val="00601D4D"/>
    <w:rsid w:val="00601E95"/>
    <w:rsid w:val="00601F6E"/>
    <w:rsid w:val="00601FCD"/>
    <w:rsid w:val="00602335"/>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4C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62C"/>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9C0"/>
    <w:rsid w:val="00614A3C"/>
    <w:rsid w:val="00614CB4"/>
    <w:rsid w:val="00614D1E"/>
    <w:rsid w:val="0061524B"/>
    <w:rsid w:val="006154E1"/>
    <w:rsid w:val="0061565F"/>
    <w:rsid w:val="00615BDB"/>
    <w:rsid w:val="00615E00"/>
    <w:rsid w:val="00615E66"/>
    <w:rsid w:val="00616183"/>
    <w:rsid w:val="0061681E"/>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B85"/>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9AF"/>
    <w:rsid w:val="00626C25"/>
    <w:rsid w:val="00626E64"/>
    <w:rsid w:val="00627072"/>
    <w:rsid w:val="006270A6"/>
    <w:rsid w:val="006272FB"/>
    <w:rsid w:val="00627471"/>
    <w:rsid w:val="0062799C"/>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6F04"/>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2E2"/>
    <w:rsid w:val="00646D08"/>
    <w:rsid w:val="00646E23"/>
    <w:rsid w:val="00647265"/>
    <w:rsid w:val="00647661"/>
    <w:rsid w:val="00647803"/>
    <w:rsid w:val="00647AE3"/>
    <w:rsid w:val="00647C60"/>
    <w:rsid w:val="00647CB3"/>
    <w:rsid w:val="00647CFC"/>
    <w:rsid w:val="00647D60"/>
    <w:rsid w:val="00647F1E"/>
    <w:rsid w:val="00650150"/>
    <w:rsid w:val="006506C9"/>
    <w:rsid w:val="00650854"/>
    <w:rsid w:val="00650CAB"/>
    <w:rsid w:val="00650CF1"/>
    <w:rsid w:val="00650D1E"/>
    <w:rsid w:val="00650EB8"/>
    <w:rsid w:val="00650F7C"/>
    <w:rsid w:val="00650FBE"/>
    <w:rsid w:val="00650FFD"/>
    <w:rsid w:val="00651347"/>
    <w:rsid w:val="006513D5"/>
    <w:rsid w:val="00651888"/>
    <w:rsid w:val="006518B1"/>
    <w:rsid w:val="00651AD3"/>
    <w:rsid w:val="00651B41"/>
    <w:rsid w:val="00651D35"/>
    <w:rsid w:val="00651E60"/>
    <w:rsid w:val="00651F55"/>
    <w:rsid w:val="00651F7D"/>
    <w:rsid w:val="00651FA0"/>
    <w:rsid w:val="006522DC"/>
    <w:rsid w:val="00652536"/>
    <w:rsid w:val="00652729"/>
    <w:rsid w:val="00652AC6"/>
    <w:rsid w:val="00652BB4"/>
    <w:rsid w:val="00652DD6"/>
    <w:rsid w:val="00652F85"/>
    <w:rsid w:val="0065304C"/>
    <w:rsid w:val="00653273"/>
    <w:rsid w:val="00654213"/>
    <w:rsid w:val="00654281"/>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68C"/>
    <w:rsid w:val="00661A0A"/>
    <w:rsid w:val="00661A21"/>
    <w:rsid w:val="00661B9F"/>
    <w:rsid w:val="00661CB2"/>
    <w:rsid w:val="00661CC2"/>
    <w:rsid w:val="00661D28"/>
    <w:rsid w:val="00662166"/>
    <w:rsid w:val="00662C3F"/>
    <w:rsid w:val="00662F9A"/>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CBC"/>
    <w:rsid w:val="00682ED3"/>
    <w:rsid w:val="00682F02"/>
    <w:rsid w:val="006832D3"/>
    <w:rsid w:val="006836D8"/>
    <w:rsid w:val="00683742"/>
    <w:rsid w:val="00683776"/>
    <w:rsid w:val="00683993"/>
    <w:rsid w:val="00683AA6"/>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05F"/>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84F"/>
    <w:rsid w:val="00687BD3"/>
    <w:rsid w:val="0069013E"/>
    <w:rsid w:val="00690703"/>
    <w:rsid w:val="00690966"/>
    <w:rsid w:val="00690D12"/>
    <w:rsid w:val="00690E65"/>
    <w:rsid w:val="00690F0E"/>
    <w:rsid w:val="006915B6"/>
    <w:rsid w:val="006916B1"/>
    <w:rsid w:val="006916C1"/>
    <w:rsid w:val="006919C5"/>
    <w:rsid w:val="00691D43"/>
    <w:rsid w:val="00691EBC"/>
    <w:rsid w:val="00691F3B"/>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F06"/>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4F"/>
    <w:rsid w:val="006A196A"/>
    <w:rsid w:val="006A1AAB"/>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6FD"/>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570"/>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2F2"/>
    <w:rsid w:val="006C25FF"/>
    <w:rsid w:val="006C27D6"/>
    <w:rsid w:val="006C2E2A"/>
    <w:rsid w:val="006C375B"/>
    <w:rsid w:val="006C377A"/>
    <w:rsid w:val="006C3C14"/>
    <w:rsid w:val="006C3EC2"/>
    <w:rsid w:val="006C3EF6"/>
    <w:rsid w:val="006C3F40"/>
    <w:rsid w:val="006C4109"/>
    <w:rsid w:val="006C4462"/>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75"/>
    <w:rsid w:val="006C5C83"/>
    <w:rsid w:val="006C5E8E"/>
    <w:rsid w:val="006C5FF1"/>
    <w:rsid w:val="006C6287"/>
    <w:rsid w:val="006C66B1"/>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0A1"/>
    <w:rsid w:val="006D12D3"/>
    <w:rsid w:val="006D1507"/>
    <w:rsid w:val="006D18DD"/>
    <w:rsid w:val="006D19ED"/>
    <w:rsid w:val="006D1A23"/>
    <w:rsid w:val="006D1C6F"/>
    <w:rsid w:val="006D1D48"/>
    <w:rsid w:val="006D1F1A"/>
    <w:rsid w:val="006D2072"/>
    <w:rsid w:val="006D21FF"/>
    <w:rsid w:val="006D2584"/>
    <w:rsid w:val="006D2627"/>
    <w:rsid w:val="006D2749"/>
    <w:rsid w:val="006D3017"/>
    <w:rsid w:val="006D31AF"/>
    <w:rsid w:val="006D31DD"/>
    <w:rsid w:val="006D32A3"/>
    <w:rsid w:val="006D36A9"/>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20E"/>
    <w:rsid w:val="006D7598"/>
    <w:rsid w:val="006D762F"/>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4A4"/>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68C"/>
    <w:rsid w:val="006F4A19"/>
    <w:rsid w:val="006F4EB2"/>
    <w:rsid w:val="006F5065"/>
    <w:rsid w:val="006F523B"/>
    <w:rsid w:val="006F5247"/>
    <w:rsid w:val="006F5328"/>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09"/>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17A"/>
    <w:rsid w:val="0074047F"/>
    <w:rsid w:val="007404FF"/>
    <w:rsid w:val="00740698"/>
    <w:rsid w:val="007406C0"/>
    <w:rsid w:val="00740AC1"/>
    <w:rsid w:val="00740B17"/>
    <w:rsid w:val="00740C09"/>
    <w:rsid w:val="00740CD3"/>
    <w:rsid w:val="00740F6F"/>
    <w:rsid w:val="00741039"/>
    <w:rsid w:val="0074108B"/>
    <w:rsid w:val="00741AF6"/>
    <w:rsid w:val="00741DDB"/>
    <w:rsid w:val="007420C9"/>
    <w:rsid w:val="00742235"/>
    <w:rsid w:val="00742695"/>
    <w:rsid w:val="00742A51"/>
    <w:rsid w:val="00742BFB"/>
    <w:rsid w:val="00742EC0"/>
    <w:rsid w:val="00742FEB"/>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37"/>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D4A"/>
    <w:rsid w:val="00752E83"/>
    <w:rsid w:val="00752FE7"/>
    <w:rsid w:val="007531C0"/>
    <w:rsid w:val="007532DD"/>
    <w:rsid w:val="00753367"/>
    <w:rsid w:val="0075356D"/>
    <w:rsid w:val="007536BB"/>
    <w:rsid w:val="00753A8F"/>
    <w:rsid w:val="00753B9D"/>
    <w:rsid w:val="00753F01"/>
    <w:rsid w:val="0075412E"/>
    <w:rsid w:val="0075435F"/>
    <w:rsid w:val="0075439D"/>
    <w:rsid w:val="00754698"/>
    <w:rsid w:val="00754728"/>
    <w:rsid w:val="00754D64"/>
    <w:rsid w:val="00754F2C"/>
    <w:rsid w:val="00755357"/>
    <w:rsid w:val="0075552F"/>
    <w:rsid w:val="0075554D"/>
    <w:rsid w:val="007556E3"/>
    <w:rsid w:val="00755724"/>
    <w:rsid w:val="00755AF9"/>
    <w:rsid w:val="00755B06"/>
    <w:rsid w:val="00755E06"/>
    <w:rsid w:val="00756257"/>
    <w:rsid w:val="0075630D"/>
    <w:rsid w:val="007564B4"/>
    <w:rsid w:val="0075655F"/>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5C"/>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5A"/>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6FA"/>
    <w:rsid w:val="00771871"/>
    <w:rsid w:val="00771C85"/>
    <w:rsid w:val="00771D3B"/>
    <w:rsid w:val="00771E4E"/>
    <w:rsid w:val="007721AD"/>
    <w:rsid w:val="00772456"/>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FB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8E9"/>
    <w:rsid w:val="00784B34"/>
    <w:rsid w:val="00784B86"/>
    <w:rsid w:val="00784BB5"/>
    <w:rsid w:val="00784C31"/>
    <w:rsid w:val="00784EA1"/>
    <w:rsid w:val="00784FC7"/>
    <w:rsid w:val="00785BB9"/>
    <w:rsid w:val="00785CA7"/>
    <w:rsid w:val="00785D82"/>
    <w:rsid w:val="00785D9E"/>
    <w:rsid w:val="007861D1"/>
    <w:rsid w:val="00786272"/>
    <w:rsid w:val="007864B2"/>
    <w:rsid w:val="00786620"/>
    <w:rsid w:val="007867E0"/>
    <w:rsid w:val="007868B7"/>
    <w:rsid w:val="00786911"/>
    <w:rsid w:val="00786BC0"/>
    <w:rsid w:val="00786E39"/>
    <w:rsid w:val="0078716F"/>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455"/>
    <w:rsid w:val="007A15A6"/>
    <w:rsid w:val="007A15BA"/>
    <w:rsid w:val="007A166E"/>
    <w:rsid w:val="007A168E"/>
    <w:rsid w:val="007A17B3"/>
    <w:rsid w:val="007A1866"/>
    <w:rsid w:val="007A18F7"/>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36A"/>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2B8"/>
    <w:rsid w:val="007B04AD"/>
    <w:rsid w:val="007B073B"/>
    <w:rsid w:val="007B074A"/>
    <w:rsid w:val="007B0865"/>
    <w:rsid w:val="007B09ED"/>
    <w:rsid w:val="007B0B92"/>
    <w:rsid w:val="007B0DAC"/>
    <w:rsid w:val="007B1061"/>
    <w:rsid w:val="007B16F9"/>
    <w:rsid w:val="007B1F9A"/>
    <w:rsid w:val="007B21A9"/>
    <w:rsid w:val="007B2638"/>
    <w:rsid w:val="007B29EE"/>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6F9"/>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96B"/>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E51"/>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79"/>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2BB"/>
    <w:rsid w:val="00806873"/>
    <w:rsid w:val="00806979"/>
    <w:rsid w:val="0080699F"/>
    <w:rsid w:val="00806D29"/>
    <w:rsid w:val="00806F0E"/>
    <w:rsid w:val="00807065"/>
    <w:rsid w:val="00807204"/>
    <w:rsid w:val="0080767F"/>
    <w:rsid w:val="0080770D"/>
    <w:rsid w:val="00807B4E"/>
    <w:rsid w:val="00807D28"/>
    <w:rsid w:val="00807D5E"/>
    <w:rsid w:val="00807E1B"/>
    <w:rsid w:val="00807F60"/>
    <w:rsid w:val="00810073"/>
    <w:rsid w:val="0081012C"/>
    <w:rsid w:val="00810339"/>
    <w:rsid w:val="008103CF"/>
    <w:rsid w:val="00810A86"/>
    <w:rsid w:val="00810C3E"/>
    <w:rsid w:val="00810DE9"/>
    <w:rsid w:val="00810EAE"/>
    <w:rsid w:val="00811036"/>
    <w:rsid w:val="00811414"/>
    <w:rsid w:val="0081144B"/>
    <w:rsid w:val="00811923"/>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259"/>
    <w:rsid w:val="00820391"/>
    <w:rsid w:val="00820868"/>
    <w:rsid w:val="00820DA1"/>
    <w:rsid w:val="00820DF1"/>
    <w:rsid w:val="00820EEC"/>
    <w:rsid w:val="0082172C"/>
    <w:rsid w:val="00821A04"/>
    <w:rsid w:val="00821D1A"/>
    <w:rsid w:val="00821FFD"/>
    <w:rsid w:val="00822264"/>
    <w:rsid w:val="008224BD"/>
    <w:rsid w:val="0082263C"/>
    <w:rsid w:val="00822DAE"/>
    <w:rsid w:val="00822DF7"/>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5A9"/>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270"/>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3A"/>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4D"/>
    <w:rsid w:val="0084504C"/>
    <w:rsid w:val="0084545A"/>
    <w:rsid w:val="008458F6"/>
    <w:rsid w:val="00845A2B"/>
    <w:rsid w:val="00845B49"/>
    <w:rsid w:val="00845F51"/>
    <w:rsid w:val="00845F6D"/>
    <w:rsid w:val="00845FB0"/>
    <w:rsid w:val="00846004"/>
    <w:rsid w:val="0084606B"/>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D18"/>
    <w:rsid w:val="00850FF6"/>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709"/>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8EE"/>
    <w:rsid w:val="00872B9D"/>
    <w:rsid w:val="00872EFE"/>
    <w:rsid w:val="00872F58"/>
    <w:rsid w:val="008734E7"/>
    <w:rsid w:val="00873754"/>
    <w:rsid w:val="00873BF0"/>
    <w:rsid w:val="00873C18"/>
    <w:rsid w:val="008743EC"/>
    <w:rsid w:val="00874446"/>
    <w:rsid w:val="0087467B"/>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7A8"/>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899"/>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861"/>
    <w:rsid w:val="00884BAC"/>
    <w:rsid w:val="008850BE"/>
    <w:rsid w:val="008856D2"/>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40B5"/>
    <w:rsid w:val="008A4241"/>
    <w:rsid w:val="008A42D8"/>
    <w:rsid w:val="008A4334"/>
    <w:rsid w:val="008A43F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3E"/>
    <w:rsid w:val="008A5B98"/>
    <w:rsid w:val="008A5BEF"/>
    <w:rsid w:val="008A5CDD"/>
    <w:rsid w:val="008A5FC8"/>
    <w:rsid w:val="008A61E2"/>
    <w:rsid w:val="008A631F"/>
    <w:rsid w:val="008A658E"/>
    <w:rsid w:val="008A6600"/>
    <w:rsid w:val="008A668F"/>
    <w:rsid w:val="008A68C2"/>
    <w:rsid w:val="008A6B31"/>
    <w:rsid w:val="008A6C70"/>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2F8"/>
    <w:rsid w:val="008C1423"/>
    <w:rsid w:val="008C1677"/>
    <w:rsid w:val="008C2426"/>
    <w:rsid w:val="008C2453"/>
    <w:rsid w:val="008C262C"/>
    <w:rsid w:val="008C26B4"/>
    <w:rsid w:val="008C28BA"/>
    <w:rsid w:val="008C2BA6"/>
    <w:rsid w:val="008C2CA4"/>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E59"/>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9ED"/>
    <w:rsid w:val="008D1BB5"/>
    <w:rsid w:val="008D1C69"/>
    <w:rsid w:val="008D1D05"/>
    <w:rsid w:val="008D1E23"/>
    <w:rsid w:val="008D22C4"/>
    <w:rsid w:val="008D2461"/>
    <w:rsid w:val="008D279A"/>
    <w:rsid w:val="008D28B3"/>
    <w:rsid w:val="008D29D2"/>
    <w:rsid w:val="008D29F5"/>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718"/>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B25"/>
    <w:rsid w:val="008F5C3B"/>
    <w:rsid w:val="008F5E1B"/>
    <w:rsid w:val="008F6188"/>
    <w:rsid w:val="008F6261"/>
    <w:rsid w:val="008F6487"/>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8A"/>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2BE"/>
    <w:rsid w:val="009214B7"/>
    <w:rsid w:val="009216BF"/>
    <w:rsid w:val="009218D2"/>
    <w:rsid w:val="00921A16"/>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5C3"/>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09E"/>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910"/>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7CC"/>
    <w:rsid w:val="00946A65"/>
    <w:rsid w:val="00946C6F"/>
    <w:rsid w:val="00946CC9"/>
    <w:rsid w:val="00947140"/>
    <w:rsid w:val="00947454"/>
    <w:rsid w:val="0094751D"/>
    <w:rsid w:val="009475CD"/>
    <w:rsid w:val="00947882"/>
    <w:rsid w:val="00947DF1"/>
    <w:rsid w:val="009501C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1ED6"/>
    <w:rsid w:val="00952096"/>
    <w:rsid w:val="0095225E"/>
    <w:rsid w:val="00952264"/>
    <w:rsid w:val="00952283"/>
    <w:rsid w:val="009522C0"/>
    <w:rsid w:val="00952564"/>
    <w:rsid w:val="009527A4"/>
    <w:rsid w:val="00952ACA"/>
    <w:rsid w:val="00952FFA"/>
    <w:rsid w:val="009532CD"/>
    <w:rsid w:val="009535CA"/>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138"/>
    <w:rsid w:val="00956361"/>
    <w:rsid w:val="00956537"/>
    <w:rsid w:val="009566DA"/>
    <w:rsid w:val="00956BB2"/>
    <w:rsid w:val="00956C61"/>
    <w:rsid w:val="00956EBF"/>
    <w:rsid w:val="00956F90"/>
    <w:rsid w:val="00957060"/>
    <w:rsid w:val="00957487"/>
    <w:rsid w:val="009574C9"/>
    <w:rsid w:val="009577CB"/>
    <w:rsid w:val="00957944"/>
    <w:rsid w:val="00957C1C"/>
    <w:rsid w:val="00957D9C"/>
    <w:rsid w:val="00957FD5"/>
    <w:rsid w:val="00960353"/>
    <w:rsid w:val="009603AB"/>
    <w:rsid w:val="0096042B"/>
    <w:rsid w:val="00960573"/>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97"/>
    <w:rsid w:val="0096392B"/>
    <w:rsid w:val="0096397B"/>
    <w:rsid w:val="009639DE"/>
    <w:rsid w:val="00963A61"/>
    <w:rsid w:val="00963C6E"/>
    <w:rsid w:val="00963CAC"/>
    <w:rsid w:val="009640A7"/>
    <w:rsid w:val="009640B8"/>
    <w:rsid w:val="009640C7"/>
    <w:rsid w:val="00964111"/>
    <w:rsid w:val="00964887"/>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19B"/>
    <w:rsid w:val="00973257"/>
    <w:rsid w:val="0097383E"/>
    <w:rsid w:val="009738E5"/>
    <w:rsid w:val="009739F8"/>
    <w:rsid w:val="00973B3A"/>
    <w:rsid w:val="00973E47"/>
    <w:rsid w:val="00973F29"/>
    <w:rsid w:val="00973F54"/>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9AC"/>
    <w:rsid w:val="00977E04"/>
    <w:rsid w:val="00977EAE"/>
    <w:rsid w:val="00980070"/>
    <w:rsid w:val="0098009B"/>
    <w:rsid w:val="00980388"/>
    <w:rsid w:val="009803E4"/>
    <w:rsid w:val="00980403"/>
    <w:rsid w:val="00980490"/>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CA6"/>
    <w:rsid w:val="00982D34"/>
    <w:rsid w:val="00982E67"/>
    <w:rsid w:val="00982F06"/>
    <w:rsid w:val="00983061"/>
    <w:rsid w:val="0098308A"/>
    <w:rsid w:val="00983223"/>
    <w:rsid w:val="009834EC"/>
    <w:rsid w:val="0098389B"/>
    <w:rsid w:val="009838CE"/>
    <w:rsid w:val="0098393D"/>
    <w:rsid w:val="00983B52"/>
    <w:rsid w:val="00983C41"/>
    <w:rsid w:val="00983DF2"/>
    <w:rsid w:val="00984051"/>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7F6"/>
    <w:rsid w:val="009A5BA0"/>
    <w:rsid w:val="009A5DC3"/>
    <w:rsid w:val="009A6073"/>
    <w:rsid w:val="009A6127"/>
    <w:rsid w:val="009A637B"/>
    <w:rsid w:val="009A6456"/>
    <w:rsid w:val="009A67F3"/>
    <w:rsid w:val="009A6978"/>
    <w:rsid w:val="009A6A14"/>
    <w:rsid w:val="009A6BAA"/>
    <w:rsid w:val="009A6C74"/>
    <w:rsid w:val="009A6EEC"/>
    <w:rsid w:val="009A70AA"/>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01E"/>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5ACC"/>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381"/>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6C2C"/>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68D"/>
    <w:rsid w:val="009E5817"/>
    <w:rsid w:val="009E5AB4"/>
    <w:rsid w:val="009E5FA4"/>
    <w:rsid w:val="009E605E"/>
    <w:rsid w:val="009E641D"/>
    <w:rsid w:val="009E64A5"/>
    <w:rsid w:val="009E6712"/>
    <w:rsid w:val="009E69B9"/>
    <w:rsid w:val="009E6B29"/>
    <w:rsid w:val="009E6BC8"/>
    <w:rsid w:val="009E6D08"/>
    <w:rsid w:val="009E6F6E"/>
    <w:rsid w:val="009E70C6"/>
    <w:rsid w:val="009E7667"/>
    <w:rsid w:val="009E78BC"/>
    <w:rsid w:val="009E798E"/>
    <w:rsid w:val="009F0001"/>
    <w:rsid w:val="009F03C2"/>
    <w:rsid w:val="009F06F6"/>
    <w:rsid w:val="009F073C"/>
    <w:rsid w:val="009F0C38"/>
    <w:rsid w:val="009F0CD1"/>
    <w:rsid w:val="009F1033"/>
    <w:rsid w:val="009F11C4"/>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E21"/>
    <w:rsid w:val="00A01006"/>
    <w:rsid w:val="00A011C6"/>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44C"/>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0D"/>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1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EC5"/>
    <w:rsid w:val="00A35F35"/>
    <w:rsid w:val="00A35F6A"/>
    <w:rsid w:val="00A362CB"/>
    <w:rsid w:val="00A365F0"/>
    <w:rsid w:val="00A365F9"/>
    <w:rsid w:val="00A36694"/>
    <w:rsid w:val="00A368D7"/>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5E6"/>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5F92"/>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0F1A"/>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0C5"/>
    <w:rsid w:val="00A801C7"/>
    <w:rsid w:val="00A801FA"/>
    <w:rsid w:val="00A803B8"/>
    <w:rsid w:val="00A806D6"/>
    <w:rsid w:val="00A807B7"/>
    <w:rsid w:val="00A8081E"/>
    <w:rsid w:val="00A80D9C"/>
    <w:rsid w:val="00A80D9F"/>
    <w:rsid w:val="00A80E52"/>
    <w:rsid w:val="00A812BA"/>
    <w:rsid w:val="00A812F9"/>
    <w:rsid w:val="00A8135C"/>
    <w:rsid w:val="00A81633"/>
    <w:rsid w:val="00A819D9"/>
    <w:rsid w:val="00A81E52"/>
    <w:rsid w:val="00A82114"/>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2F"/>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456"/>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AF"/>
    <w:rsid w:val="00AC18EB"/>
    <w:rsid w:val="00AC1C31"/>
    <w:rsid w:val="00AC1CF7"/>
    <w:rsid w:val="00AC2331"/>
    <w:rsid w:val="00AC26E1"/>
    <w:rsid w:val="00AC2A6B"/>
    <w:rsid w:val="00AC2D4E"/>
    <w:rsid w:val="00AC3084"/>
    <w:rsid w:val="00AC3431"/>
    <w:rsid w:val="00AC35E6"/>
    <w:rsid w:val="00AC38E9"/>
    <w:rsid w:val="00AC3934"/>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0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55C"/>
    <w:rsid w:val="00AD3619"/>
    <w:rsid w:val="00AD37DE"/>
    <w:rsid w:val="00AD3BEC"/>
    <w:rsid w:val="00AD3E91"/>
    <w:rsid w:val="00AD4151"/>
    <w:rsid w:val="00AD4207"/>
    <w:rsid w:val="00AD48F9"/>
    <w:rsid w:val="00AD49EF"/>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D7B44"/>
    <w:rsid w:val="00AE08F3"/>
    <w:rsid w:val="00AE0D23"/>
    <w:rsid w:val="00AE0E9E"/>
    <w:rsid w:val="00AE1418"/>
    <w:rsid w:val="00AE14B7"/>
    <w:rsid w:val="00AE14CD"/>
    <w:rsid w:val="00AE2051"/>
    <w:rsid w:val="00AE2205"/>
    <w:rsid w:val="00AE232B"/>
    <w:rsid w:val="00AE27A4"/>
    <w:rsid w:val="00AE2BFE"/>
    <w:rsid w:val="00AE3004"/>
    <w:rsid w:val="00AE3A56"/>
    <w:rsid w:val="00AE3BBC"/>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0C9E"/>
    <w:rsid w:val="00AF10D3"/>
    <w:rsid w:val="00AF115E"/>
    <w:rsid w:val="00AF1414"/>
    <w:rsid w:val="00AF1703"/>
    <w:rsid w:val="00AF1958"/>
    <w:rsid w:val="00AF1998"/>
    <w:rsid w:val="00AF1C43"/>
    <w:rsid w:val="00AF1C54"/>
    <w:rsid w:val="00AF1CBC"/>
    <w:rsid w:val="00AF1FAC"/>
    <w:rsid w:val="00AF235A"/>
    <w:rsid w:val="00AF24EF"/>
    <w:rsid w:val="00AF27F2"/>
    <w:rsid w:val="00AF28B0"/>
    <w:rsid w:val="00AF29B2"/>
    <w:rsid w:val="00AF2B1F"/>
    <w:rsid w:val="00AF2DED"/>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94"/>
    <w:rsid w:val="00AF5F78"/>
    <w:rsid w:val="00AF63A9"/>
    <w:rsid w:val="00AF6591"/>
    <w:rsid w:val="00AF66F1"/>
    <w:rsid w:val="00AF68E9"/>
    <w:rsid w:val="00AF692D"/>
    <w:rsid w:val="00AF6AE3"/>
    <w:rsid w:val="00AF6B1B"/>
    <w:rsid w:val="00AF714F"/>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2C0"/>
    <w:rsid w:val="00B048BD"/>
    <w:rsid w:val="00B0496C"/>
    <w:rsid w:val="00B04D36"/>
    <w:rsid w:val="00B04F11"/>
    <w:rsid w:val="00B050D5"/>
    <w:rsid w:val="00B053D0"/>
    <w:rsid w:val="00B053F5"/>
    <w:rsid w:val="00B054CE"/>
    <w:rsid w:val="00B05629"/>
    <w:rsid w:val="00B05688"/>
    <w:rsid w:val="00B0579D"/>
    <w:rsid w:val="00B05AFA"/>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0F5"/>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5F7"/>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E6"/>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00"/>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2FCC"/>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85C"/>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EF"/>
    <w:rsid w:val="00B737C7"/>
    <w:rsid w:val="00B73954"/>
    <w:rsid w:val="00B73977"/>
    <w:rsid w:val="00B73C61"/>
    <w:rsid w:val="00B741DB"/>
    <w:rsid w:val="00B742C3"/>
    <w:rsid w:val="00B74910"/>
    <w:rsid w:val="00B74A0D"/>
    <w:rsid w:val="00B74EC0"/>
    <w:rsid w:val="00B75103"/>
    <w:rsid w:val="00B75303"/>
    <w:rsid w:val="00B7532A"/>
    <w:rsid w:val="00B75667"/>
    <w:rsid w:val="00B756C4"/>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B7A"/>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9CC"/>
    <w:rsid w:val="00B91C6F"/>
    <w:rsid w:val="00B91E0F"/>
    <w:rsid w:val="00B922DA"/>
    <w:rsid w:val="00B9230D"/>
    <w:rsid w:val="00B926E0"/>
    <w:rsid w:val="00B92738"/>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8D"/>
    <w:rsid w:val="00BA48D3"/>
    <w:rsid w:val="00BA48E0"/>
    <w:rsid w:val="00BA4C09"/>
    <w:rsid w:val="00BA5181"/>
    <w:rsid w:val="00BA5346"/>
    <w:rsid w:val="00BA54FB"/>
    <w:rsid w:val="00BA55FE"/>
    <w:rsid w:val="00BA56DA"/>
    <w:rsid w:val="00BA58FA"/>
    <w:rsid w:val="00BA590E"/>
    <w:rsid w:val="00BA5C97"/>
    <w:rsid w:val="00BA5DED"/>
    <w:rsid w:val="00BA5EFB"/>
    <w:rsid w:val="00BA5FD1"/>
    <w:rsid w:val="00BA6282"/>
    <w:rsid w:val="00BA659A"/>
    <w:rsid w:val="00BA67CE"/>
    <w:rsid w:val="00BA68C1"/>
    <w:rsid w:val="00BA6B9D"/>
    <w:rsid w:val="00BA6CBF"/>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44"/>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6C0"/>
    <w:rsid w:val="00BD07F2"/>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322"/>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AE2"/>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07B"/>
    <w:rsid w:val="00BE71B4"/>
    <w:rsid w:val="00BE739D"/>
    <w:rsid w:val="00BE741A"/>
    <w:rsid w:val="00BE7973"/>
    <w:rsid w:val="00BE7B27"/>
    <w:rsid w:val="00BE7BB9"/>
    <w:rsid w:val="00BE7BDC"/>
    <w:rsid w:val="00BE7D04"/>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24"/>
    <w:rsid w:val="00BF1BDA"/>
    <w:rsid w:val="00BF1C1D"/>
    <w:rsid w:val="00BF1EB6"/>
    <w:rsid w:val="00BF2099"/>
    <w:rsid w:val="00BF220D"/>
    <w:rsid w:val="00BF2372"/>
    <w:rsid w:val="00BF265E"/>
    <w:rsid w:val="00BF2817"/>
    <w:rsid w:val="00BF2B47"/>
    <w:rsid w:val="00BF31CB"/>
    <w:rsid w:val="00BF3202"/>
    <w:rsid w:val="00BF3292"/>
    <w:rsid w:val="00BF3697"/>
    <w:rsid w:val="00BF3956"/>
    <w:rsid w:val="00BF39D9"/>
    <w:rsid w:val="00BF3B91"/>
    <w:rsid w:val="00BF3C10"/>
    <w:rsid w:val="00BF3F2F"/>
    <w:rsid w:val="00BF3F5D"/>
    <w:rsid w:val="00BF3FFA"/>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1F26"/>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4C16"/>
    <w:rsid w:val="00C0501B"/>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9D3"/>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CFB"/>
    <w:rsid w:val="00C21D59"/>
    <w:rsid w:val="00C21DA1"/>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4B8"/>
    <w:rsid w:val="00C25745"/>
    <w:rsid w:val="00C259E0"/>
    <w:rsid w:val="00C25C00"/>
    <w:rsid w:val="00C25D3A"/>
    <w:rsid w:val="00C25D52"/>
    <w:rsid w:val="00C261C5"/>
    <w:rsid w:val="00C263AE"/>
    <w:rsid w:val="00C26871"/>
    <w:rsid w:val="00C2695A"/>
    <w:rsid w:val="00C26998"/>
    <w:rsid w:val="00C27258"/>
    <w:rsid w:val="00C27471"/>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255"/>
    <w:rsid w:val="00C3235E"/>
    <w:rsid w:val="00C32417"/>
    <w:rsid w:val="00C324F0"/>
    <w:rsid w:val="00C326A7"/>
    <w:rsid w:val="00C32773"/>
    <w:rsid w:val="00C32BB7"/>
    <w:rsid w:val="00C32C42"/>
    <w:rsid w:val="00C32E21"/>
    <w:rsid w:val="00C33105"/>
    <w:rsid w:val="00C33577"/>
    <w:rsid w:val="00C339DE"/>
    <w:rsid w:val="00C33AA7"/>
    <w:rsid w:val="00C33D0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11"/>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B2F"/>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70"/>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E3E"/>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ECD"/>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0D92"/>
    <w:rsid w:val="00C71133"/>
    <w:rsid w:val="00C7142E"/>
    <w:rsid w:val="00C71468"/>
    <w:rsid w:val="00C717BD"/>
    <w:rsid w:val="00C71A94"/>
    <w:rsid w:val="00C71B7F"/>
    <w:rsid w:val="00C71E82"/>
    <w:rsid w:val="00C71F29"/>
    <w:rsid w:val="00C723AF"/>
    <w:rsid w:val="00C72777"/>
    <w:rsid w:val="00C72999"/>
    <w:rsid w:val="00C72A7E"/>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F57"/>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A52"/>
    <w:rsid w:val="00C84A6B"/>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687"/>
    <w:rsid w:val="00C8781D"/>
    <w:rsid w:val="00C87A2F"/>
    <w:rsid w:val="00C87B9F"/>
    <w:rsid w:val="00C87BF9"/>
    <w:rsid w:val="00C901A9"/>
    <w:rsid w:val="00C904A4"/>
    <w:rsid w:val="00C905AC"/>
    <w:rsid w:val="00C90732"/>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A56"/>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17"/>
    <w:rsid w:val="00CA4456"/>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39E"/>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B6"/>
    <w:rsid w:val="00CB67FB"/>
    <w:rsid w:val="00CB68B3"/>
    <w:rsid w:val="00CB6A74"/>
    <w:rsid w:val="00CB6F9E"/>
    <w:rsid w:val="00CB7144"/>
    <w:rsid w:val="00CB7208"/>
    <w:rsid w:val="00CB7438"/>
    <w:rsid w:val="00CB7648"/>
    <w:rsid w:val="00CB7A0C"/>
    <w:rsid w:val="00CB7B6B"/>
    <w:rsid w:val="00CB7E91"/>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1ED"/>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4F8"/>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4C"/>
    <w:rsid w:val="00CD6578"/>
    <w:rsid w:val="00CD6776"/>
    <w:rsid w:val="00CD679E"/>
    <w:rsid w:val="00CD6814"/>
    <w:rsid w:val="00CD68CE"/>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1E2"/>
    <w:rsid w:val="00CE22B8"/>
    <w:rsid w:val="00CE253D"/>
    <w:rsid w:val="00CE2561"/>
    <w:rsid w:val="00CE282C"/>
    <w:rsid w:val="00CE2866"/>
    <w:rsid w:val="00CE2A7D"/>
    <w:rsid w:val="00CE2C1E"/>
    <w:rsid w:val="00CE2C7A"/>
    <w:rsid w:val="00CE3257"/>
    <w:rsid w:val="00CE3490"/>
    <w:rsid w:val="00CE35B7"/>
    <w:rsid w:val="00CE3E81"/>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D93"/>
    <w:rsid w:val="00CF0E85"/>
    <w:rsid w:val="00CF129F"/>
    <w:rsid w:val="00CF13CA"/>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E7D"/>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4F8"/>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0B5"/>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1E"/>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2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61C"/>
    <w:rsid w:val="00D43888"/>
    <w:rsid w:val="00D43950"/>
    <w:rsid w:val="00D43D82"/>
    <w:rsid w:val="00D440D2"/>
    <w:rsid w:val="00D4429F"/>
    <w:rsid w:val="00D44336"/>
    <w:rsid w:val="00D447E0"/>
    <w:rsid w:val="00D448BD"/>
    <w:rsid w:val="00D44A5C"/>
    <w:rsid w:val="00D44DD4"/>
    <w:rsid w:val="00D45581"/>
    <w:rsid w:val="00D455B2"/>
    <w:rsid w:val="00D45626"/>
    <w:rsid w:val="00D456A7"/>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BF"/>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A00"/>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8FD"/>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523"/>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789"/>
    <w:rsid w:val="00D71BC6"/>
    <w:rsid w:val="00D722B3"/>
    <w:rsid w:val="00D7269D"/>
    <w:rsid w:val="00D726CD"/>
    <w:rsid w:val="00D72B6D"/>
    <w:rsid w:val="00D72C73"/>
    <w:rsid w:val="00D72D0C"/>
    <w:rsid w:val="00D72E80"/>
    <w:rsid w:val="00D73347"/>
    <w:rsid w:val="00D73541"/>
    <w:rsid w:val="00D73682"/>
    <w:rsid w:val="00D739A8"/>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3EBB"/>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B10"/>
    <w:rsid w:val="00D87C1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A57"/>
    <w:rsid w:val="00D92C01"/>
    <w:rsid w:val="00D92CB4"/>
    <w:rsid w:val="00D92CBC"/>
    <w:rsid w:val="00D92CDD"/>
    <w:rsid w:val="00D92DB9"/>
    <w:rsid w:val="00D92FD3"/>
    <w:rsid w:val="00D93112"/>
    <w:rsid w:val="00D931F2"/>
    <w:rsid w:val="00D93345"/>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2D2"/>
    <w:rsid w:val="00D97552"/>
    <w:rsid w:val="00D9792C"/>
    <w:rsid w:val="00D97B35"/>
    <w:rsid w:val="00D97DC1"/>
    <w:rsid w:val="00D97E86"/>
    <w:rsid w:val="00DA0085"/>
    <w:rsid w:val="00DA0C77"/>
    <w:rsid w:val="00DA0FC0"/>
    <w:rsid w:val="00DA10CE"/>
    <w:rsid w:val="00DA12DD"/>
    <w:rsid w:val="00DA17C7"/>
    <w:rsid w:val="00DA1C00"/>
    <w:rsid w:val="00DA1D51"/>
    <w:rsid w:val="00DA1D80"/>
    <w:rsid w:val="00DA1F1B"/>
    <w:rsid w:val="00DA2046"/>
    <w:rsid w:val="00DA225C"/>
    <w:rsid w:val="00DA22F3"/>
    <w:rsid w:val="00DA23D2"/>
    <w:rsid w:val="00DA29C4"/>
    <w:rsid w:val="00DA2CD7"/>
    <w:rsid w:val="00DA2D90"/>
    <w:rsid w:val="00DA2E9D"/>
    <w:rsid w:val="00DA3041"/>
    <w:rsid w:val="00DA306A"/>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26E"/>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287"/>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CF1"/>
    <w:rsid w:val="00DB1042"/>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3F8"/>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666"/>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A5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BE1"/>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3"/>
    <w:rsid w:val="00DF5FB7"/>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146"/>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07F0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8C"/>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0C"/>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6B"/>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A77"/>
    <w:rsid w:val="00E35F47"/>
    <w:rsid w:val="00E362BC"/>
    <w:rsid w:val="00E368EF"/>
    <w:rsid w:val="00E36977"/>
    <w:rsid w:val="00E36D0F"/>
    <w:rsid w:val="00E36E49"/>
    <w:rsid w:val="00E375F4"/>
    <w:rsid w:val="00E377BF"/>
    <w:rsid w:val="00E37C25"/>
    <w:rsid w:val="00E40362"/>
    <w:rsid w:val="00E40CEB"/>
    <w:rsid w:val="00E40DAE"/>
    <w:rsid w:val="00E40FC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9C1"/>
    <w:rsid w:val="00E45A8F"/>
    <w:rsid w:val="00E45A9D"/>
    <w:rsid w:val="00E460A1"/>
    <w:rsid w:val="00E46149"/>
    <w:rsid w:val="00E46809"/>
    <w:rsid w:val="00E46814"/>
    <w:rsid w:val="00E46833"/>
    <w:rsid w:val="00E4683C"/>
    <w:rsid w:val="00E4697D"/>
    <w:rsid w:val="00E46CC9"/>
    <w:rsid w:val="00E46E01"/>
    <w:rsid w:val="00E471CC"/>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2"/>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6E7"/>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2DBA"/>
    <w:rsid w:val="00E630F7"/>
    <w:rsid w:val="00E63563"/>
    <w:rsid w:val="00E63A6B"/>
    <w:rsid w:val="00E63E74"/>
    <w:rsid w:val="00E64054"/>
    <w:rsid w:val="00E6412A"/>
    <w:rsid w:val="00E64286"/>
    <w:rsid w:val="00E64763"/>
    <w:rsid w:val="00E647A4"/>
    <w:rsid w:val="00E64D0C"/>
    <w:rsid w:val="00E64D43"/>
    <w:rsid w:val="00E65544"/>
    <w:rsid w:val="00E65930"/>
    <w:rsid w:val="00E65E6B"/>
    <w:rsid w:val="00E660EF"/>
    <w:rsid w:val="00E66108"/>
    <w:rsid w:val="00E66262"/>
    <w:rsid w:val="00E66263"/>
    <w:rsid w:val="00E6640D"/>
    <w:rsid w:val="00E6682F"/>
    <w:rsid w:val="00E668E7"/>
    <w:rsid w:val="00E66E59"/>
    <w:rsid w:val="00E66F25"/>
    <w:rsid w:val="00E67309"/>
    <w:rsid w:val="00E67867"/>
    <w:rsid w:val="00E7005C"/>
    <w:rsid w:val="00E7039C"/>
    <w:rsid w:val="00E7042D"/>
    <w:rsid w:val="00E704A7"/>
    <w:rsid w:val="00E705D8"/>
    <w:rsid w:val="00E705E5"/>
    <w:rsid w:val="00E70882"/>
    <w:rsid w:val="00E7090A"/>
    <w:rsid w:val="00E709FA"/>
    <w:rsid w:val="00E70B0C"/>
    <w:rsid w:val="00E70B4C"/>
    <w:rsid w:val="00E71418"/>
    <w:rsid w:val="00E71437"/>
    <w:rsid w:val="00E71546"/>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ADD"/>
    <w:rsid w:val="00E77B6E"/>
    <w:rsid w:val="00E77C66"/>
    <w:rsid w:val="00E77E43"/>
    <w:rsid w:val="00E77EB8"/>
    <w:rsid w:val="00E8016D"/>
    <w:rsid w:val="00E804BC"/>
    <w:rsid w:val="00E804DC"/>
    <w:rsid w:val="00E80566"/>
    <w:rsid w:val="00E8078E"/>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0CA"/>
    <w:rsid w:val="00E90199"/>
    <w:rsid w:val="00E90394"/>
    <w:rsid w:val="00E904CA"/>
    <w:rsid w:val="00E909FF"/>
    <w:rsid w:val="00E90B63"/>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28F"/>
    <w:rsid w:val="00EA5335"/>
    <w:rsid w:val="00EA534B"/>
    <w:rsid w:val="00EA53DF"/>
    <w:rsid w:val="00EA54EC"/>
    <w:rsid w:val="00EA5567"/>
    <w:rsid w:val="00EA58F3"/>
    <w:rsid w:val="00EA5A92"/>
    <w:rsid w:val="00EA5BA6"/>
    <w:rsid w:val="00EA5C9D"/>
    <w:rsid w:val="00EA5F93"/>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368"/>
    <w:rsid w:val="00EB53AA"/>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C78"/>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1C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200"/>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764"/>
    <w:rsid w:val="00ED38D7"/>
    <w:rsid w:val="00ED3B7D"/>
    <w:rsid w:val="00ED3C1C"/>
    <w:rsid w:val="00ED44D7"/>
    <w:rsid w:val="00ED4781"/>
    <w:rsid w:val="00ED47B2"/>
    <w:rsid w:val="00ED4919"/>
    <w:rsid w:val="00ED4A60"/>
    <w:rsid w:val="00ED4AFE"/>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729"/>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CAE"/>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50A"/>
    <w:rsid w:val="00F017CB"/>
    <w:rsid w:val="00F0197D"/>
    <w:rsid w:val="00F01A58"/>
    <w:rsid w:val="00F01CB6"/>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EB2"/>
    <w:rsid w:val="00F11F40"/>
    <w:rsid w:val="00F1205E"/>
    <w:rsid w:val="00F123DC"/>
    <w:rsid w:val="00F124CB"/>
    <w:rsid w:val="00F12B3D"/>
    <w:rsid w:val="00F12C7C"/>
    <w:rsid w:val="00F12D63"/>
    <w:rsid w:val="00F1362D"/>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311"/>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025"/>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386"/>
    <w:rsid w:val="00F377A2"/>
    <w:rsid w:val="00F378E0"/>
    <w:rsid w:val="00F37922"/>
    <w:rsid w:val="00F37AEF"/>
    <w:rsid w:val="00F37F8C"/>
    <w:rsid w:val="00F408A3"/>
    <w:rsid w:val="00F409C3"/>
    <w:rsid w:val="00F40AE6"/>
    <w:rsid w:val="00F4125D"/>
    <w:rsid w:val="00F412EE"/>
    <w:rsid w:val="00F417CD"/>
    <w:rsid w:val="00F418E9"/>
    <w:rsid w:val="00F41CF7"/>
    <w:rsid w:val="00F41D2C"/>
    <w:rsid w:val="00F4223A"/>
    <w:rsid w:val="00F42758"/>
    <w:rsid w:val="00F42910"/>
    <w:rsid w:val="00F42C2B"/>
    <w:rsid w:val="00F42E53"/>
    <w:rsid w:val="00F42F43"/>
    <w:rsid w:val="00F4319A"/>
    <w:rsid w:val="00F433A6"/>
    <w:rsid w:val="00F435B3"/>
    <w:rsid w:val="00F43950"/>
    <w:rsid w:val="00F439C5"/>
    <w:rsid w:val="00F43B82"/>
    <w:rsid w:val="00F43E0D"/>
    <w:rsid w:val="00F44188"/>
    <w:rsid w:val="00F446E1"/>
    <w:rsid w:val="00F4477A"/>
    <w:rsid w:val="00F44833"/>
    <w:rsid w:val="00F44E4E"/>
    <w:rsid w:val="00F44E57"/>
    <w:rsid w:val="00F45580"/>
    <w:rsid w:val="00F45693"/>
    <w:rsid w:val="00F45754"/>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947"/>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AD3"/>
    <w:rsid w:val="00F64D82"/>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C08"/>
    <w:rsid w:val="00F67C9F"/>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34A"/>
    <w:rsid w:val="00F7437B"/>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6DFD"/>
    <w:rsid w:val="00F76EBB"/>
    <w:rsid w:val="00F7792A"/>
    <w:rsid w:val="00F77C01"/>
    <w:rsid w:val="00F77C47"/>
    <w:rsid w:val="00F77CFA"/>
    <w:rsid w:val="00F80425"/>
    <w:rsid w:val="00F80714"/>
    <w:rsid w:val="00F80BC2"/>
    <w:rsid w:val="00F80D8F"/>
    <w:rsid w:val="00F80F44"/>
    <w:rsid w:val="00F81137"/>
    <w:rsid w:val="00F81311"/>
    <w:rsid w:val="00F813B4"/>
    <w:rsid w:val="00F81466"/>
    <w:rsid w:val="00F81507"/>
    <w:rsid w:val="00F81625"/>
    <w:rsid w:val="00F817AF"/>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282"/>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5"/>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E69"/>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C7FDD"/>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A87"/>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5F"/>
    <w:rsid w:val="00FE4B7F"/>
    <w:rsid w:val="00FE4E09"/>
    <w:rsid w:val="00FE5172"/>
    <w:rsid w:val="00FE5271"/>
    <w:rsid w:val="00FE53B8"/>
    <w:rsid w:val="00FE5410"/>
    <w:rsid w:val="00FE5470"/>
    <w:rsid w:val="00FE5620"/>
    <w:rsid w:val="00FE56B2"/>
    <w:rsid w:val="00FE5977"/>
    <w:rsid w:val="00FE5F11"/>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151"/>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E3A"/>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DD0"/>
    <w:rsid w:val="00FF707C"/>
    <w:rsid w:val="00FF71E3"/>
    <w:rsid w:val="00FF754F"/>
    <w:rsid w:val="00FF78DB"/>
    <w:rsid w:val="010CD42A"/>
    <w:rsid w:val="02EC361D"/>
    <w:rsid w:val="0353A3B5"/>
    <w:rsid w:val="0964AD36"/>
    <w:rsid w:val="0A98CCD9"/>
    <w:rsid w:val="0C08C969"/>
    <w:rsid w:val="0C3F2C53"/>
    <w:rsid w:val="0CB3808D"/>
    <w:rsid w:val="0F07ED57"/>
    <w:rsid w:val="0F13B59B"/>
    <w:rsid w:val="1083C202"/>
    <w:rsid w:val="147128BD"/>
    <w:rsid w:val="16087CFD"/>
    <w:rsid w:val="1850049C"/>
    <w:rsid w:val="193780B6"/>
    <w:rsid w:val="1D485DE3"/>
    <w:rsid w:val="206AFD9E"/>
    <w:rsid w:val="20751FD0"/>
    <w:rsid w:val="226967AD"/>
    <w:rsid w:val="25CEC52D"/>
    <w:rsid w:val="26AAFE67"/>
    <w:rsid w:val="29222E78"/>
    <w:rsid w:val="2A862FC0"/>
    <w:rsid w:val="2B15E8C0"/>
    <w:rsid w:val="2BB7052A"/>
    <w:rsid w:val="2C38377A"/>
    <w:rsid w:val="303AC64C"/>
    <w:rsid w:val="3232A9E6"/>
    <w:rsid w:val="323A9F20"/>
    <w:rsid w:val="3250AC8C"/>
    <w:rsid w:val="34931763"/>
    <w:rsid w:val="359AD6F0"/>
    <w:rsid w:val="35BF0EB2"/>
    <w:rsid w:val="36963FAF"/>
    <w:rsid w:val="3732C93A"/>
    <w:rsid w:val="38869615"/>
    <w:rsid w:val="398763E8"/>
    <w:rsid w:val="3A7A1227"/>
    <w:rsid w:val="3DCC6050"/>
    <w:rsid w:val="406F32D2"/>
    <w:rsid w:val="42A67D38"/>
    <w:rsid w:val="436448E3"/>
    <w:rsid w:val="43E6BCF6"/>
    <w:rsid w:val="448DF7E1"/>
    <w:rsid w:val="457E60D5"/>
    <w:rsid w:val="459C475E"/>
    <w:rsid w:val="4AD09DB1"/>
    <w:rsid w:val="4D8C9E28"/>
    <w:rsid w:val="4DCBD9F3"/>
    <w:rsid w:val="4FA8F5B6"/>
    <w:rsid w:val="51DA120B"/>
    <w:rsid w:val="522432FE"/>
    <w:rsid w:val="52CE6E7F"/>
    <w:rsid w:val="53EB194C"/>
    <w:rsid w:val="54113CC3"/>
    <w:rsid w:val="55950AEB"/>
    <w:rsid w:val="56E84884"/>
    <w:rsid w:val="56EA4297"/>
    <w:rsid w:val="57540C9F"/>
    <w:rsid w:val="575D7E22"/>
    <w:rsid w:val="5958C008"/>
    <w:rsid w:val="59784159"/>
    <w:rsid w:val="5B072FE5"/>
    <w:rsid w:val="5D429EF7"/>
    <w:rsid w:val="5DC19919"/>
    <w:rsid w:val="5E9B5B61"/>
    <w:rsid w:val="5F17AC91"/>
    <w:rsid w:val="5F7EAF85"/>
    <w:rsid w:val="60969675"/>
    <w:rsid w:val="63133E9C"/>
    <w:rsid w:val="63BC5511"/>
    <w:rsid w:val="657EF0F5"/>
    <w:rsid w:val="659F08B2"/>
    <w:rsid w:val="667DEBF5"/>
    <w:rsid w:val="67DF09B7"/>
    <w:rsid w:val="68B96551"/>
    <w:rsid w:val="6A9A78D3"/>
    <w:rsid w:val="6D3243F8"/>
    <w:rsid w:val="6D470D02"/>
    <w:rsid w:val="6DE308F4"/>
    <w:rsid w:val="704B11D4"/>
    <w:rsid w:val="72342548"/>
    <w:rsid w:val="73473A0E"/>
    <w:rsid w:val="7668F0AE"/>
    <w:rsid w:val="76DDCE02"/>
    <w:rsid w:val="782E3A43"/>
    <w:rsid w:val="78876AFE"/>
    <w:rsid w:val="797116C7"/>
    <w:rsid w:val="7D056986"/>
    <w:rsid w:val="7D0B5DD3"/>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6B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4B2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52659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62446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26692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05289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EBEBF-C34B-4995-BB74-1BC4A631B67E}">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F882240-F93A-412F-8602-A85FD5EB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1563AB-6F19-47BC-AF0B-16329A90D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9</Pages>
  <Words>2827</Words>
  <Characters>16130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23</cp:revision>
  <cp:lastPrinted>2011-11-10T14:49:00Z</cp:lastPrinted>
  <dcterms:created xsi:type="dcterms:W3CDTF">2021-04-06T16:57:00Z</dcterms:created>
  <dcterms:modified xsi:type="dcterms:W3CDTF">2021-04-06T21:17:00Z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